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99B3" w14:textId="77777777" w:rsidR="007C79AD" w:rsidRPr="00591260" w:rsidRDefault="007C79AD" w:rsidP="007C79AD">
      <w:pPr>
        <w:spacing w:after="0"/>
        <w:jc w:val="both"/>
        <w:rPr>
          <w:rFonts w:asciiTheme="majorHAnsi" w:hAnsiTheme="majorHAnsi" w:cstheme="majorHAnsi"/>
          <w:color w:val="385623" w:themeColor="accent6" w:themeShade="80"/>
          <w:sz w:val="24"/>
          <w:szCs w:val="24"/>
        </w:rPr>
      </w:pPr>
      <w:r w:rsidRPr="00591260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Pr="00591260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</w:p>
    <w:p w14:paraId="7D584CF4" w14:textId="4AEB1F2E" w:rsidR="00C11684" w:rsidRPr="00591260" w:rsidRDefault="00EC4128" w:rsidP="00591260">
      <w:pPr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procès-verbal de l’</w:t>
      </w:r>
      <w:r w:rsidR="006D7A25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assemblée</w:t>
      </w:r>
      <w:r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 xml:space="preserve"> générale ordinaire du </w:t>
      </w:r>
      <w:r w:rsidR="00FA439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28 juin 2023</w:t>
      </w:r>
    </w:p>
    <w:p w14:paraId="3F8D202E" w14:textId="77777777" w:rsidR="007C79AD" w:rsidRPr="00591260" w:rsidRDefault="007C79AD" w:rsidP="007C79AD">
      <w:pPr>
        <w:spacing w:after="0"/>
        <w:jc w:val="both"/>
        <w:rPr>
          <w:rFonts w:asciiTheme="majorHAnsi" w:hAnsiTheme="majorHAnsi" w:cstheme="majorHAnsi"/>
          <w:color w:val="000000"/>
          <w:sz w:val="28"/>
          <w:szCs w:val="24"/>
        </w:rPr>
      </w:pPr>
    </w:p>
    <w:p w14:paraId="24186226" w14:textId="11BE94B3" w:rsidR="00F127BC" w:rsidRPr="00591260" w:rsidRDefault="00F127BC" w:rsidP="00227EFA">
      <w:pPr>
        <w:spacing w:after="120"/>
        <w:jc w:val="both"/>
        <w:rPr>
          <w:rFonts w:asciiTheme="majorHAnsi" w:hAnsiTheme="majorHAnsi" w:cstheme="majorHAnsi"/>
          <w:sz w:val="24"/>
        </w:rPr>
      </w:pPr>
      <w:r w:rsidRPr="00591260">
        <w:rPr>
          <w:rFonts w:asciiTheme="majorHAnsi" w:hAnsiTheme="majorHAnsi" w:cstheme="majorHAnsi"/>
          <w:sz w:val="24"/>
        </w:rPr>
        <w:t>L</w:t>
      </w:r>
      <w:r w:rsidR="00DD46DA" w:rsidRPr="00591260">
        <w:rPr>
          <w:rFonts w:asciiTheme="majorHAnsi" w:hAnsiTheme="majorHAnsi" w:cstheme="majorHAnsi"/>
          <w:sz w:val="24"/>
        </w:rPr>
        <w:t xml:space="preserve">’Assemblée </w:t>
      </w:r>
      <w:r w:rsidR="00CD3A95">
        <w:rPr>
          <w:rFonts w:asciiTheme="majorHAnsi" w:hAnsiTheme="majorHAnsi" w:cstheme="majorHAnsi"/>
          <w:sz w:val="24"/>
        </w:rPr>
        <w:t>g</w:t>
      </w:r>
      <w:r w:rsidR="00DD46DA" w:rsidRPr="00591260">
        <w:rPr>
          <w:rFonts w:asciiTheme="majorHAnsi" w:hAnsiTheme="majorHAnsi" w:cstheme="majorHAnsi"/>
          <w:sz w:val="24"/>
        </w:rPr>
        <w:t xml:space="preserve">énérale </w:t>
      </w:r>
      <w:r w:rsidR="00CD3A95">
        <w:rPr>
          <w:rFonts w:asciiTheme="majorHAnsi" w:hAnsiTheme="majorHAnsi" w:cstheme="majorHAnsi"/>
          <w:sz w:val="24"/>
        </w:rPr>
        <w:t>o</w:t>
      </w:r>
      <w:r w:rsidR="00DD46DA" w:rsidRPr="00591260">
        <w:rPr>
          <w:rFonts w:asciiTheme="majorHAnsi" w:hAnsiTheme="majorHAnsi" w:cstheme="majorHAnsi"/>
          <w:sz w:val="24"/>
        </w:rPr>
        <w:t xml:space="preserve">rdinaire s’est tenue </w:t>
      </w:r>
      <w:r w:rsidR="00EC4128">
        <w:rPr>
          <w:rFonts w:asciiTheme="majorHAnsi" w:hAnsiTheme="majorHAnsi" w:cstheme="majorHAnsi"/>
          <w:sz w:val="24"/>
        </w:rPr>
        <w:t xml:space="preserve">en présentiel et </w:t>
      </w:r>
      <w:r w:rsidR="00747D4B" w:rsidRPr="00591260">
        <w:rPr>
          <w:rFonts w:asciiTheme="majorHAnsi" w:hAnsiTheme="majorHAnsi" w:cstheme="majorHAnsi"/>
          <w:sz w:val="24"/>
        </w:rPr>
        <w:t xml:space="preserve">à distance </w:t>
      </w:r>
      <w:r w:rsidR="00B74529" w:rsidRPr="00591260">
        <w:rPr>
          <w:rFonts w:asciiTheme="majorHAnsi" w:hAnsiTheme="majorHAnsi" w:cstheme="majorHAnsi"/>
          <w:sz w:val="24"/>
        </w:rPr>
        <w:t xml:space="preserve">le </w:t>
      </w:r>
      <w:r w:rsidR="002E123D">
        <w:rPr>
          <w:rFonts w:asciiTheme="majorHAnsi" w:hAnsiTheme="majorHAnsi" w:cstheme="majorHAnsi"/>
          <w:sz w:val="24"/>
        </w:rPr>
        <w:t>jeudi 29</w:t>
      </w:r>
      <w:r w:rsidR="00B74529" w:rsidRPr="00591260">
        <w:rPr>
          <w:rFonts w:asciiTheme="majorHAnsi" w:hAnsiTheme="majorHAnsi" w:cstheme="majorHAnsi"/>
          <w:sz w:val="24"/>
        </w:rPr>
        <w:t xml:space="preserve"> juin 20</w:t>
      </w:r>
      <w:r w:rsidR="00747D4B" w:rsidRPr="00591260">
        <w:rPr>
          <w:rFonts w:asciiTheme="majorHAnsi" w:hAnsiTheme="majorHAnsi" w:cstheme="majorHAnsi"/>
          <w:sz w:val="24"/>
        </w:rPr>
        <w:t>2</w:t>
      </w:r>
      <w:r w:rsidR="002E123D">
        <w:rPr>
          <w:rFonts w:asciiTheme="majorHAnsi" w:hAnsiTheme="majorHAnsi" w:cstheme="majorHAnsi"/>
          <w:sz w:val="24"/>
        </w:rPr>
        <w:t>3 à l’école de Wasseiges</w:t>
      </w:r>
      <w:r w:rsidR="00B74529" w:rsidRPr="00591260">
        <w:rPr>
          <w:rFonts w:asciiTheme="majorHAnsi" w:hAnsiTheme="majorHAnsi" w:cstheme="majorHAnsi"/>
          <w:sz w:val="24"/>
        </w:rPr>
        <w:t xml:space="preserve"> </w:t>
      </w:r>
      <w:r w:rsidR="00DD46DA" w:rsidRPr="00591260">
        <w:rPr>
          <w:rFonts w:asciiTheme="majorHAnsi" w:hAnsiTheme="majorHAnsi" w:cstheme="majorHAnsi"/>
          <w:sz w:val="24"/>
        </w:rPr>
        <w:t>de</w:t>
      </w:r>
      <w:r w:rsidR="00227EFA" w:rsidRPr="00591260">
        <w:rPr>
          <w:rFonts w:asciiTheme="majorHAnsi" w:hAnsiTheme="majorHAnsi" w:cstheme="majorHAnsi"/>
          <w:sz w:val="24"/>
        </w:rPr>
        <w:t xml:space="preserve"> </w:t>
      </w:r>
      <w:r w:rsidR="002E123D">
        <w:rPr>
          <w:rFonts w:asciiTheme="majorHAnsi" w:hAnsiTheme="majorHAnsi" w:cstheme="majorHAnsi"/>
          <w:sz w:val="24"/>
        </w:rPr>
        <w:t>17h45</w:t>
      </w:r>
      <w:r w:rsidR="00DD46DA" w:rsidRPr="00591260">
        <w:rPr>
          <w:rFonts w:asciiTheme="majorHAnsi" w:hAnsiTheme="majorHAnsi" w:cstheme="majorHAnsi"/>
          <w:sz w:val="24"/>
        </w:rPr>
        <w:t xml:space="preserve"> à </w:t>
      </w:r>
      <w:r w:rsidR="0038320C">
        <w:rPr>
          <w:rFonts w:asciiTheme="majorHAnsi" w:hAnsiTheme="majorHAnsi" w:cstheme="majorHAnsi"/>
          <w:sz w:val="24"/>
        </w:rPr>
        <w:t>2</w:t>
      </w:r>
      <w:r w:rsidR="002E123D">
        <w:rPr>
          <w:rFonts w:asciiTheme="majorHAnsi" w:hAnsiTheme="majorHAnsi" w:cstheme="majorHAnsi"/>
          <w:sz w:val="24"/>
        </w:rPr>
        <w:t>0</w:t>
      </w:r>
      <w:r w:rsidR="0038320C">
        <w:rPr>
          <w:rFonts w:asciiTheme="majorHAnsi" w:hAnsiTheme="majorHAnsi" w:cstheme="majorHAnsi"/>
          <w:sz w:val="24"/>
        </w:rPr>
        <w:t>h30</w:t>
      </w:r>
      <w:r w:rsidR="00EC4128">
        <w:rPr>
          <w:rFonts w:asciiTheme="majorHAnsi" w:hAnsiTheme="majorHAnsi" w:cstheme="majorHAnsi"/>
          <w:sz w:val="24"/>
        </w:rPr>
        <w:t>.</w:t>
      </w:r>
    </w:p>
    <w:p w14:paraId="567A12B0" w14:textId="77777777" w:rsidR="00F127BC" w:rsidRPr="00591260" w:rsidRDefault="00F127BC" w:rsidP="007C79AD">
      <w:pPr>
        <w:spacing w:after="0"/>
        <w:jc w:val="both"/>
        <w:rPr>
          <w:rFonts w:asciiTheme="majorHAnsi" w:hAnsiTheme="majorHAnsi" w:cstheme="majorHAnsi"/>
          <w:b/>
          <w:sz w:val="24"/>
          <w:u w:val="single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36"/>
        <w:gridCol w:w="9132"/>
      </w:tblGrid>
      <w:tr w:rsidR="00F127BC" w:rsidRPr="00591260" w14:paraId="11221D2E" w14:textId="77777777" w:rsidTr="00E0738E">
        <w:trPr>
          <w:trHeight w:val="1679"/>
        </w:trPr>
        <w:tc>
          <w:tcPr>
            <w:tcW w:w="1038" w:type="dxa"/>
          </w:tcPr>
          <w:p w14:paraId="242BBD56" w14:textId="77777777" w:rsidR="00F127BC" w:rsidRPr="00591260" w:rsidRDefault="00F127BC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3D0B4616" w14:textId="77777777" w:rsidR="00F127BC" w:rsidRPr="0038320C" w:rsidRDefault="00F127BC" w:rsidP="0038320C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E3079D">
              <w:rPr>
                <w:rFonts w:asciiTheme="majorHAnsi" w:hAnsiTheme="majorHAnsi" w:cstheme="majorHAnsi"/>
                <w:b/>
                <w:bCs/>
                <w:sz w:val="24"/>
              </w:rPr>
              <w:t>Présence des coopérateurs</w:t>
            </w:r>
            <w:r w:rsidR="00A36E99" w:rsidRPr="0038320C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DD46DA" w:rsidRPr="0038320C">
              <w:rPr>
                <w:rFonts w:asciiTheme="majorHAnsi" w:hAnsiTheme="majorHAnsi" w:cstheme="majorHAnsi"/>
                <w:sz w:val="24"/>
              </w:rPr>
              <w:t xml:space="preserve">(pas de </w:t>
            </w:r>
            <w:r w:rsidR="00A36E99" w:rsidRPr="0038320C">
              <w:rPr>
                <w:rFonts w:asciiTheme="majorHAnsi" w:hAnsiTheme="majorHAnsi" w:cstheme="majorHAnsi"/>
                <w:sz w:val="24"/>
              </w:rPr>
              <w:t>q</w:t>
            </w:r>
            <w:r w:rsidRPr="0038320C">
              <w:rPr>
                <w:rFonts w:asciiTheme="majorHAnsi" w:hAnsiTheme="majorHAnsi" w:cstheme="majorHAnsi"/>
                <w:sz w:val="24"/>
              </w:rPr>
              <w:t>uorum</w:t>
            </w:r>
            <w:r w:rsidR="00DD46DA" w:rsidRPr="0038320C">
              <w:rPr>
                <w:rFonts w:asciiTheme="majorHAnsi" w:hAnsiTheme="majorHAnsi" w:cstheme="majorHAnsi"/>
                <w:sz w:val="24"/>
              </w:rPr>
              <w:t xml:space="preserve"> nécessaire)</w:t>
            </w:r>
            <w:r w:rsidR="0038320C">
              <w:rPr>
                <w:rFonts w:asciiTheme="majorHAnsi" w:hAnsiTheme="majorHAnsi" w:cstheme="majorHAnsi"/>
                <w:sz w:val="24"/>
              </w:rPr>
              <w:t> :</w:t>
            </w:r>
          </w:p>
          <w:p w14:paraId="748C9C85" w14:textId="7822F4C5" w:rsidR="00DD46DA" w:rsidRPr="0038320C" w:rsidRDefault="008A1F0D" w:rsidP="00DC3BE5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97</w:t>
            </w:r>
            <w:r w:rsidR="00AE7340">
              <w:rPr>
                <w:rFonts w:asciiTheme="majorHAnsi" w:hAnsiTheme="majorHAnsi" w:cstheme="majorHAnsi"/>
                <w:sz w:val="24"/>
              </w:rPr>
              <w:t xml:space="preserve"> coopérateurs</w:t>
            </w:r>
            <w:r w:rsidR="00DD46DA" w:rsidRPr="0038320C">
              <w:rPr>
                <w:rFonts w:asciiTheme="majorHAnsi" w:hAnsiTheme="majorHAnsi" w:cstheme="majorHAnsi"/>
                <w:sz w:val="24"/>
              </w:rPr>
              <w:t xml:space="preserve"> présents</w:t>
            </w:r>
            <w:r w:rsidR="00321AF4" w:rsidRPr="0038320C">
              <w:rPr>
                <w:rFonts w:asciiTheme="majorHAnsi" w:hAnsiTheme="majorHAnsi" w:cstheme="majorHAnsi"/>
                <w:sz w:val="24"/>
              </w:rPr>
              <w:t xml:space="preserve"> dont </w:t>
            </w:r>
            <w:r w:rsidR="00AE7340">
              <w:rPr>
                <w:rFonts w:asciiTheme="majorHAnsi" w:hAnsiTheme="majorHAnsi" w:cstheme="majorHAnsi"/>
                <w:sz w:val="24"/>
              </w:rPr>
              <w:t>16</w:t>
            </w:r>
            <w:r w:rsidR="002E123D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321AF4" w:rsidRPr="00456F0B">
              <w:rPr>
                <w:rFonts w:asciiTheme="majorHAnsi" w:hAnsiTheme="majorHAnsi" w:cstheme="majorHAnsi"/>
                <w:sz w:val="24"/>
              </w:rPr>
              <w:t>garan</w:t>
            </w:r>
            <w:r w:rsidR="00EC4128" w:rsidRPr="00456F0B">
              <w:rPr>
                <w:rFonts w:asciiTheme="majorHAnsi" w:hAnsiTheme="majorHAnsi" w:cstheme="majorHAnsi"/>
                <w:sz w:val="24"/>
              </w:rPr>
              <w:t xml:space="preserve">ts et </w:t>
            </w:r>
            <w:r w:rsidR="00AE7340">
              <w:rPr>
                <w:rFonts w:asciiTheme="majorHAnsi" w:hAnsiTheme="majorHAnsi" w:cstheme="majorHAnsi"/>
                <w:sz w:val="24"/>
              </w:rPr>
              <w:t>47</w:t>
            </w:r>
            <w:r w:rsidR="00EC4128" w:rsidRPr="00456F0B">
              <w:rPr>
                <w:rFonts w:asciiTheme="majorHAnsi" w:hAnsiTheme="majorHAnsi" w:cstheme="majorHAnsi"/>
                <w:sz w:val="24"/>
              </w:rPr>
              <w:t xml:space="preserve"> procuration</w:t>
            </w:r>
            <w:r w:rsidR="00DC3BE5" w:rsidRPr="00456F0B">
              <w:rPr>
                <w:rFonts w:asciiTheme="majorHAnsi" w:hAnsiTheme="majorHAnsi" w:cstheme="majorHAnsi"/>
                <w:sz w:val="24"/>
              </w:rPr>
              <w:t>s</w:t>
            </w:r>
          </w:p>
          <w:p w14:paraId="515D950C" w14:textId="0F8A4D8A" w:rsidR="009B7DF0" w:rsidRPr="00456F0B" w:rsidRDefault="00AE7340" w:rsidP="0038320C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819</w:t>
            </w:r>
            <w:r w:rsidR="00321AF4" w:rsidRPr="0038320C">
              <w:rPr>
                <w:rFonts w:asciiTheme="majorHAnsi" w:hAnsiTheme="majorHAnsi" w:cstheme="majorHAnsi"/>
                <w:sz w:val="24"/>
              </w:rPr>
              <w:t xml:space="preserve"> parts présentes ou représentées dont </w:t>
            </w:r>
            <w:r>
              <w:rPr>
                <w:rFonts w:asciiTheme="majorHAnsi" w:hAnsiTheme="majorHAnsi" w:cstheme="majorHAnsi"/>
                <w:sz w:val="24"/>
              </w:rPr>
              <w:t>215</w:t>
            </w:r>
            <w:r w:rsidR="00321AF4" w:rsidRPr="00456F0B">
              <w:rPr>
                <w:rFonts w:asciiTheme="majorHAnsi" w:hAnsiTheme="majorHAnsi" w:cstheme="majorHAnsi"/>
                <w:sz w:val="24"/>
              </w:rPr>
              <w:t xml:space="preserve"> parts de garant</w:t>
            </w:r>
            <w:r w:rsidR="00456F0B">
              <w:rPr>
                <w:rFonts w:asciiTheme="majorHAnsi" w:hAnsiTheme="majorHAnsi" w:cstheme="majorHAnsi"/>
                <w:sz w:val="24"/>
              </w:rPr>
              <w:t>s</w:t>
            </w:r>
          </w:p>
          <w:p w14:paraId="43939E06" w14:textId="36A6D664" w:rsidR="00747D4B" w:rsidRPr="00223A2C" w:rsidRDefault="003402C2" w:rsidP="00E0738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807</w:t>
            </w:r>
            <w:r w:rsidR="009B7DF0" w:rsidRPr="003402C2">
              <w:rPr>
                <w:rFonts w:asciiTheme="majorHAnsi" w:hAnsiTheme="majorHAnsi" w:cstheme="majorHAnsi"/>
                <w:sz w:val="24"/>
              </w:rPr>
              <w:t xml:space="preserve"> votes exprimés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</w:rPr>
              <w:t>672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 xml:space="preserve"> sur papier et </w:t>
            </w:r>
            <w:r w:rsidR="00640D9D">
              <w:rPr>
                <w:rFonts w:asciiTheme="majorHAnsi" w:hAnsiTheme="majorHAnsi" w:cstheme="majorHAnsi"/>
                <w:sz w:val="24"/>
              </w:rPr>
              <w:t>135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 xml:space="preserve"> par voie électronique en cours de séance. Aucune </w:t>
            </w:r>
            <w:r w:rsidR="00747D4B" w:rsidRPr="003402C2">
              <w:rPr>
                <w:rFonts w:asciiTheme="majorHAnsi" w:hAnsiTheme="majorHAnsi" w:cstheme="majorHAnsi"/>
                <w:sz w:val="24"/>
              </w:rPr>
              <w:t xml:space="preserve">limitation du droit de vote 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>n</w:t>
            </w:r>
            <w:r w:rsidR="00456F0B" w:rsidRPr="003402C2">
              <w:rPr>
                <w:rFonts w:asciiTheme="majorHAnsi" w:hAnsiTheme="majorHAnsi" w:cstheme="majorHAnsi"/>
                <w:sz w:val="24"/>
              </w:rPr>
              <w:t>’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>a dû être appliquée</w:t>
            </w:r>
            <w:r w:rsidR="00747D4B" w:rsidRPr="003402C2">
              <w:rPr>
                <w:rFonts w:asciiTheme="majorHAnsi" w:hAnsiTheme="majorHAnsi" w:cstheme="majorHAnsi"/>
                <w:sz w:val="24"/>
              </w:rPr>
              <w:t xml:space="preserve"> (pas de limitation pour les parts de garant)</w:t>
            </w:r>
            <w:r w:rsidR="00DC3BE5" w:rsidRPr="003402C2">
              <w:rPr>
                <w:rFonts w:asciiTheme="majorHAnsi" w:hAnsiTheme="majorHAnsi" w:cstheme="majorHAnsi"/>
                <w:sz w:val="24"/>
              </w:rPr>
              <w:t>.</w:t>
            </w:r>
          </w:p>
        </w:tc>
      </w:tr>
      <w:tr w:rsidR="00155B9D" w:rsidRPr="00591260" w14:paraId="01BF21E5" w14:textId="77777777" w:rsidTr="00223A2C">
        <w:trPr>
          <w:trHeight w:val="2020"/>
        </w:trPr>
        <w:tc>
          <w:tcPr>
            <w:tcW w:w="1038" w:type="dxa"/>
          </w:tcPr>
          <w:p w14:paraId="64C62EBF" w14:textId="77777777" w:rsidR="00155B9D" w:rsidRPr="00591260" w:rsidRDefault="00155B9D" w:rsidP="00DD46DA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21FC48B4" w14:textId="7EA92B8C" w:rsidR="006B0EEF" w:rsidRDefault="0038320C" w:rsidP="0038320C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E3079D">
              <w:rPr>
                <w:rFonts w:asciiTheme="majorHAnsi" w:hAnsiTheme="majorHAnsi" w:cstheme="majorHAnsi"/>
                <w:b/>
                <w:bCs/>
                <w:sz w:val="24"/>
              </w:rPr>
              <w:t>Ouverture de l’assemblée générale</w:t>
            </w:r>
            <w:r>
              <w:rPr>
                <w:rFonts w:asciiTheme="majorHAnsi" w:hAnsiTheme="majorHAnsi" w:cstheme="majorHAnsi"/>
                <w:sz w:val="24"/>
              </w:rPr>
              <w:t xml:space="preserve"> par le président du conseil d’administration, </w:t>
            </w:r>
            <w:r w:rsidR="002E123D">
              <w:rPr>
                <w:rFonts w:asciiTheme="majorHAnsi" w:hAnsiTheme="majorHAnsi" w:cstheme="majorHAnsi"/>
                <w:sz w:val="24"/>
              </w:rPr>
              <w:t>Frédéric Chomé.</w:t>
            </w:r>
          </w:p>
          <w:p w14:paraId="011D1525" w14:textId="2A4B4726" w:rsidR="00F11AA3" w:rsidRDefault="00F11AA3" w:rsidP="0038320C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Présentation de l’équipe présente et absente.</w:t>
            </w:r>
          </w:p>
          <w:p w14:paraId="667DE9C5" w14:textId="77777777" w:rsidR="0038320C" w:rsidRPr="0038320C" w:rsidRDefault="0038320C" w:rsidP="0038320C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38320C">
              <w:rPr>
                <w:rFonts w:asciiTheme="majorHAnsi" w:hAnsiTheme="majorHAnsi" w:cstheme="majorHAnsi"/>
                <w:sz w:val="24"/>
              </w:rPr>
              <w:t>Organisation de l’AG :</w:t>
            </w:r>
          </w:p>
          <w:p w14:paraId="077E163E" w14:textId="77777777" w:rsidR="0038320C" w:rsidRPr="0038320C" w:rsidRDefault="0038320C" w:rsidP="0038320C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4"/>
              </w:rPr>
            </w:pPr>
            <w:r w:rsidRPr="0038320C">
              <w:rPr>
                <w:rFonts w:asciiTheme="majorHAnsi" w:hAnsiTheme="majorHAnsi" w:cstheme="majorHAnsi"/>
                <w:sz w:val="24"/>
              </w:rPr>
              <w:t>Secrétaire : Muriel Flamand</w:t>
            </w:r>
          </w:p>
          <w:p w14:paraId="18153C83" w14:textId="69E28CAB" w:rsidR="0038320C" w:rsidRPr="00D942AD" w:rsidRDefault="0038320C" w:rsidP="00E0738E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HAnsi"/>
                <w:strike/>
                <w:sz w:val="24"/>
              </w:rPr>
            </w:pPr>
            <w:r w:rsidRPr="0038320C">
              <w:rPr>
                <w:rFonts w:asciiTheme="majorHAnsi" w:hAnsiTheme="majorHAnsi" w:cstheme="majorHAnsi"/>
                <w:sz w:val="24"/>
              </w:rPr>
              <w:t xml:space="preserve">Scrutateurs : </w:t>
            </w:r>
            <w:r w:rsidR="00640B20">
              <w:rPr>
                <w:rFonts w:asciiTheme="majorHAnsi" w:hAnsiTheme="majorHAnsi" w:cstheme="majorHAnsi"/>
                <w:sz w:val="24"/>
              </w:rPr>
              <w:t>Vanessa, Muriel et Julien Rijpens</w:t>
            </w:r>
            <w:r w:rsidRPr="0038320C">
              <w:rPr>
                <w:rFonts w:asciiTheme="majorHAnsi" w:hAnsiTheme="majorHAnsi" w:cstheme="majorHAnsi"/>
                <w:sz w:val="24"/>
              </w:rPr>
              <w:t xml:space="preserve"> pour les votes papiers et </w:t>
            </w:r>
            <w:r w:rsidR="00640B20">
              <w:rPr>
                <w:rFonts w:asciiTheme="majorHAnsi" w:hAnsiTheme="majorHAnsi" w:cstheme="majorHAnsi"/>
                <w:sz w:val="24"/>
              </w:rPr>
              <w:t>Christophe e</w:t>
            </w:r>
            <w:r w:rsidR="00814EF0">
              <w:rPr>
                <w:rFonts w:asciiTheme="majorHAnsi" w:hAnsiTheme="majorHAnsi" w:cstheme="majorHAnsi"/>
                <w:sz w:val="24"/>
              </w:rPr>
              <w:t xml:space="preserve">t Muriel </w:t>
            </w:r>
            <w:r w:rsidRPr="0038320C">
              <w:rPr>
                <w:rFonts w:asciiTheme="majorHAnsi" w:hAnsiTheme="majorHAnsi" w:cstheme="majorHAnsi"/>
                <w:sz w:val="24"/>
              </w:rPr>
              <w:t>pour les votes électroniques.</w:t>
            </w:r>
          </w:p>
        </w:tc>
      </w:tr>
      <w:tr w:rsidR="00BF063E" w:rsidRPr="00591260" w14:paraId="7D7072A3" w14:textId="77777777" w:rsidTr="00D04E06">
        <w:tc>
          <w:tcPr>
            <w:tcW w:w="1038" w:type="dxa"/>
          </w:tcPr>
          <w:p w14:paraId="42841EC9" w14:textId="77777777" w:rsidR="00BF063E" w:rsidRPr="00591260" w:rsidRDefault="00BF063E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619DCA8D" w14:textId="07D3D9D5" w:rsidR="00BF063E" w:rsidRDefault="00BF063E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E3079D">
              <w:rPr>
                <w:rFonts w:asciiTheme="majorHAnsi" w:hAnsiTheme="majorHAnsi" w:cstheme="majorHAnsi"/>
                <w:b/>
                <w:bCs/>
                <w:sz w:val="24"/>
              </w:rPr>
              <w:t>Quizz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814EF0">
              <w:rPr>
                <w:rFonts w:asciiTheme="majorHAnsi" w:hAnsiTheme="majorHAnsi" w:cstheme="majorHAnsi"/>
                <w:sz w:val="24"/>
              </w:rPr>
              <w:t>animé par Paul</w:t>
            </w:r>
            <w:r w:rsidR="00333F97">
              <w:rPr>
                <w:rFonts w:asciiTheme="majorHAnsi" w:hAnsiTheme="majorHAnsi" w:cstheme="majorHAnsi"/>
                <w:sz w:val="24"/>
              </w:rPr>
              <w:t xml:space="preserve">, jeu </w:t>
            </w:r>
            <w:r w:rsidR="00F8083E">
              <w:rPr>
                <w:rFonts w:asciiTheme="majorHAnsi" w:hAnsiTheme="majorHAnsi" w:cstheme="majorHAnsi"/>
                <w:sz w:val="24"/>
              </w:rPr>
              <w:t xml:space="preserve">mettant en compétition plusieurs </w:t>
            </w:r>
            <w:r w:rsidR="00333F97">
              <w:rPr>
                <w:rFonts w:asciiTheme="majorHAnsi" w:hAnsiTheme="majorHAnsi" w:cstheme="majorHAnsi"/>
                <w:sz w:val="24"/>
              </w:rPr>
              <w:t xml:space="preserve">équipes composées </w:t>
            </w:r>
            <w:r w:rsidR="006A5F3A">
              <w:rPr>
                <w:rFonts w:asciiTheme="majorHAnsi" w:hAnsiTheme="majorHAnsi" w:cstheme="majorHAnsi"/>
                <w:sz w:val="24"/>
              </w:rPr>
              <w:t>librement au sein de l’assemblée</w:t>
            </w:r>
            <w:r w:rsidR="00787888">
              <w:rPr>
                <w:rFonts w:asciiTheme="majorHAnsi" w:hAnsiTheme="majorHAnsi" w:cstheme="majorHAnsi"/>
                <w:sz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</w:rPr>
              <w:t xml:space="preserve">questions à choix multiples sur des thématiques qui </w:t>
            </w:r>
            <w:r w:rsidR="00787888">
              <w:rPr>
                <w:rFonts w:asciiTheme="majorHAnsi" w:hAnsiTheme="majorHAnsi" w:cstheme="majorHAnsi"/>
                <w:sz w:val="24"/>
              </w:rPr>
              <w:t>permettent par la même occasion de présenter</w:t>
            </w:r>
            <w:r>
              <w:rPr>
                <w:rFonts w:asciiTheme="majorHAnsi" w:hAnsiTheme="majorHAnsi" w:cstheme="majorHAnsi"/>
                <w:sz w:val="24"/>
              </w:rPr>
              <w:t xml:space="preserve"> Coopéos : son équipe, ses partenaires,</w:t>
            </w:r>
            <w:r w:rsidR="00744A47">
              <w:rPr>
                <w:rFonts w:asciiTheme="majorHAnsi" w:hAnsiTheme="majorHAnsi" w:cstheme="majorHAnsi"/>
                <w:sz w:val="24"/>
              </w:rPr>
              <w:t xml:space="preserve"> ses activités,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E43C39">
              <w:rPr>
                <w:rFonts w:asciiTheme="majorHAnsi" w:hAnsiTheme="majorHAnsi" w:cstheme="majorHAnsi"/>
                <w:sz w:val="24"/>
              </w:rPr>
              <w:t>la gouvernance, les valeurs de l’économie sociale</w:t>
            </w:r>
            <w:r w:rsidR="00744A47">
              <w:rPr>
                <w:rFonts w:asciiTheme="majorHAnsi" w:hAnsiTheme="majorHAnsi" w:cstheme="majorHAnsi"/>
                <w:sz w:val="24"/>
              </w:rPr>
              <w:t xml:space="preserve">, </w:t>
            </w:r>
            <w:proofErr w:type="spellStart"/>
            <w:proofErr w:type="gramStart"/>
            <w:r w:rsidR="00744A47">
              <w:rPr>
                <w:rFonts w:asciiTheme="majorHAnsi" w:hAnsiTheme="majorHAnsi" w:cstheme="majorHAnsi"/>
                <w:sz w:val="24"/>
              </w:rPr>
              <w:t>W.</w:t>
            </w:r>
            <w:r w:rsidR="00457F61">
              <w:rPr>
                <w:rFonts w:asciiTheme="majorHAnsi" w:hAnsiTheme="majorHAnsi" w:cstheme="majorHAnsi"/>
                <w:sz w:val="24"/>
              </w:rPr>
              <w:t>A</w:t>
            </w:r>
            <w:r w:rsidR="00744A47">
              <w:rPr>
                <w:rFonts w:asciiTheme="majorHAnsi" w:hAnsiTheme="majorHAnsi" w:cstheme="majorHAnsi"/>
                <w:sz w:val="24"/>
              </w:rPr>
              <w:t>lter</w:t>
            </w:r>
            <w:proofErr w:type="spellEnd"/>
            <w:proofErr w:type="gramEnd"/>
            <w:r w:rsidR="00744A47">
              <w:rPr>
                <w:rFonts w:asciiTheme="majorHAnsi" w:hAnsiTheme="majorHAnsi" w:cstheme="majorHAnsi"/>
                <w:sz w:val="24"/>
              </w:rPr>
              <w:t>, etc.</w:t>
            </w:r>
          </w:p>
        </w:tc>
      </w:tr>
      <w:tr w:rsidR="00744A47" w:rsidRPr="00591260" w14:paraId="189D5E2F" w14:textId="77777777" w:rsidTr="00D04E06">
        <w:tc>
          <w:tcPr>
            <w:tcW w:w="1038" w:type="dxa"/>
          </w:tcPr>
          <w:p w14:paraId="7984271E" w14:textId="77777777" w:rsidR="00744A47" w:rsidRPr="00591260" w:rsidRDefault="00744A47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3456F873" w14:textId="3C5719D0" w:rsidR="00744A47" w:rsidRDefault="00744A47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E3079D">
              <w:rPr>
                <w:rFonts w:asciiTheme="majorHAnsi" w:hAnsiTheme="majorHAnsi" w:cstheme="majorHAnsi"/>
                <w:b/>
                <w:bCs/>
                <w:sz w:val="24"/>
              </w:rPr>
              <w:t>La vision pour Coopéos</w:t>
            </w:r>
            <w:r>
              <w:rPr>
                <w:rFonts w:asciiTheme="majorHAnsi" w:hAnsiTheme="majorHAnsi" w:cstheme="majorHAnsi"/>
                <w:sz w:val="24"/>
              </w:rPr>
              <w:t> </w:t>
            </w:r>
            <w:r w:rsidR="00D51549">
              <w:rPr>
                <w:rFonts w:asciiTheme="majorHAnsi" w:hAnsiTheme="majorHAnsi" w:cstheme="majorHAnsi"/>
                <w:sz w:val="24"/>
              </w:rPr>
              <w:t xml:space="preserve">présentée par Frédéric et Caroline </w:t>
            </w:r>
            <w:r>
              <w:rPr>
                <w:rFonts w:asciiTheme="majorHAnsi" w:hAnsiTheme="majorHAnsi" w:cstheme="majorHAnsi"/>
                <w:sz w:val="24"/>
              </w:rPr>
              <w:t>:</w:t>
            </w:r>
          </w:p>
          <w:p w14:paraId="3594C269" w14:textId="77777777" w:rsidR="00744A47" w:rsidRDefault="00744A47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Répondre à 3 défis sociétaux : remplacer les énergies fossiles, réutiliser les déchets valorisables dans notre activité (économie circulaire), Le profit comme moyen de développer des projets (pas comme objectif final)</w:t>
            </w:r>
          </w:p>
          <w:p w14:paraId="7941B3D4" w14:textId="3F4615CF" w:rsidR="00457F61" w:rsidRDefault="00457F61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Raison d’être de Coopeos : montrer qu’un autre modèle de société est possible, plus durable, plus éthique plaçant l’homme et l’environnement au cœur de nos activités</w:t>
            </w:r>
          </w:p>
          <w:p w14:paraId="372AA88A" w14:textId="2039FAC4" w:rsidR="00744A47" w:rsidRDefault="00744A47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Nos missions </w:t>
            </w:r>
            <w:r w:rsidR="00D04E06">
              <w:rPr>
                <w:rFonts w:asciiTheme="majorHAnsi" w:hAnsiTheme="majorHAnsi" w:cstheme="majorHAnsi"/>
                <w:sz w:val="24"/>
              </w:rPr>
              <w:t xml:space="preserve">pour 2023-2026 : </w:t>
            </w:r>
            <w:r>
              <w:rPr>
                <w:rFonts w:asciiTheme="majorHAnsi" w:hAnsiTheme="majorHAnsi" w:cstheme="majorHAnsi"/>
                <w:sz w:val="24"/>
              </w:rPr>
              <w:t>développer les métiers chauffer – sensibiliser – sur un mod</w:t>
            </w:r>
            <w:r w:rsidR="00E3079D">
              <w:rPr>
                <w:rFonts w:asciiTheme="majorHAnsi" w:hAnsiTheme="majorHAnsi" w:cstheme="majorHAnsi"/>
                <w:sz w:val="24"/>
              </w:rPr>
              <w:t xml:space="preserve">e de gouvernance </w:t>
            </w:r>
            <w:r>
              <w:rPr>
                <w:rFonts w:asciiTheme="majorHAnsi" w:hAnsiTheme="majorHAnsi" w:cstheme="majorHAnsi"/>
                <w:sz w:val="24"/>
              </w:rPr>
              <w:t>participatif</w:t>
            </w:r>
            <w:r w:rsidR="00E3079D">
              <w:rPr>
                <w:rFonts w:asciiTheme="majorHAnsi" w:hAnsiTheme="majorHAnsi" w:cstheme="majorHAnsi"/>
                <w:sz w:val="24"/>
              </w:rPr>
              <w:t>.</w:t>
            </w:r>
          </w:p>
          <w:p w14:paraId="674E2D67" w14:textId="77777777" w:rsidR="00744A47" w:rsidRDefault="00744A47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Nos valeurs : cfr La Charte</w:t>
            </w:r>
          </w:p>
          <w:p w14:paraId="3F9FFDB9" w14:textId="4B6357BE" w:rsidR="00744A47" w:rsidRDefault="00744A47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Nos lignes directrices : les 7 </w:t>
            </w:r>
            <w:r w:rsidR="005C0EAB">
              <w:rPr>
                <w:rFonts w:asciiTheme="majorHAnsi" w:hAnsiTheme="majorHAnsi" w:cstheme="majorHAnsi"/>
                <w:sz w:val="24"/>
              </w:rPr>
              <w:t>principes coopératifs + les 17 objectifs de développement durables des Nations Unies</w:t>
            </w:r>
          </w:p>
          <w:p w14:paraId="49D326B1" w14:textId="77777777" w:rsidR="00D04E06" w:rsidRDefault="00D04E06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Gouvernance participative en interne : par cercles de personnes – l’AG représente la gouvernance légale en direct ou via le CA</w:t>
            </w:r>
          </w:p>
          <w:p w14:paraId="3FD891CE" w14:textId="77777777" w:rsidR="00D04E06" w:rsidRDefault="00D04E06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En externe : stabilisation du nbre de coopérateurs – Campagne de communication/activités/groupe de travail participatif des coopérateurs.</w:t>
            </w:r>
          </w:p>
          <w:p w14:paraId="76602F6F" w14:textId="6C321B6D" w:rsidR="003C796D" w:rsidRDefault="003D3F2D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Plan stratégique 2023-2026 :</w:t>
            </w:r>
          </w:p>
          <w:p w14:paraId="3FDC917E" w14:textId="77777777" w:rsidR="00DC7D76" w:rsidRDefault="00D04E06" w:rsidP="00DC7D76">
            <w:pPr>
              <w:spacing w:line="259" w:lineRule="auto"/>
              <w:ind w:left="266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CHAUFFER : </w:t>
            </w:r>
          </w:p>
          <w:p w14:paraId="008EB9AD" w14:textId="1142845D" w:rsidR="00E302A9" w:rsidRPr="00DC7D76" w:rsidRDefault="00E302A9" w:rsidP="00DC7D76">
            <w:pPr>
              <w:pStyle w:val="Paragraphedeliste"/>
              <w:numPr>
                <w:ilvl w:val="1"/>
                <w:numId w:val="29"/>
              </w:numPr>
              <w:tabs>
                <w:tab w:val="clear" w:pos="1440"/>
              </w:tabs>
              <w:ind w:left="266" w:hanging="320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DC7D76">
              <w:rPr>
                <w:rFonts w:asciiTheme="majorHAnsi" w:hAnsiTheme="majorHAnsi" w:cstheme="majorHAnsi"/>
                <w:sz w:val="24"/>
              </w:rPr>
              <w:t>Croissance modérée</w:t>
            </w:r>
            <w:r w:rsidRPr="00DC7D76">
              <w:rPr>
                <w:rFonts w:asciiTheme="majorHAnsi" w:hAnsiTheme="majorHAnsi" w:cstheme="majorHAnsi"/>
                <w:sz w:val="24"/>
                <w:lang w:val="fr-BE"/>
              </w:rPr>
              <w:t xml:space="preserve"> à forte (entre +0.8 et + 2MW/an)</w:t>
            </w:r>
          </w:p>
          <w:p w14:paraId="7E75C8BB" w14:textId="12CA6A7E" w:rsidR="00E302A9" w:rsidRPr="00E302A9" w:rsidRDefault="00E302A9" w:rsidP="00DC7D76">
            <w:pPr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E302A9">
              <w:rPr>
                <w:rFonts w:asciiTheme="majorHAnsi" w:hAnsiTheme="majorHAnsi" w:cstheme="majorHAnsi"/>
                <w:sz w:val="24"/>
              </w:rPr>
              <w:t>Se spécialiser dans les secteurs à impact positif</w:t>
            </w:r>
            <w:r w:rsidR="00C279E5">
              <w:rPr>
                <w:rFonts w:asciiTheme="majorHAnsi" w:hAnsiTheme="majorHAnsi" w:cstheme="majorHAnsi"/>
                <w:sz w:val="24"/>
              </w:rPr>
              <w:t xml:space="preserve"> A contrario, des projets sont exclus si développés pour des secteurs néfastes pour la planète, les multinationales et groupes cotés en bourse, etc.</w:t>
            </w:r>
          </w:p>
          <w:p w14:paraId="07A2B88E" w14:textId="079960E1" w:rsidR="00E302A9" w:rsidRPr="00E302A9" w:rsidRDefault="00E302A9" w:rsidP="00DC7D76">
            <w:pPr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E302A9">
              <w:rPr>
                <w:rFonts w:asciiTheme="majorHAnsi" w:hAnsiTheme="majorHAnsi" w:cstheme="majorHAnsi"/>
                <w:sz w:val="24"/>
              </w:rPr>
              <w:lastRenderedPageBreak/>
              <w:t xml:space="preserve">Mieux choisir nos projets </w:t>
            </w:r>
            <w:r w:rsidR="00C279E5">
              <w:rPr>
                <w:rFonts w:asciiTheme="majorHAnsi" w:hAnsiTheme="majorHAnsi" w:cstheme="majorHAnsi"/>
                <w:sz w:val="24"/>
              </w:rPr>
              <w:t xml:space="preserve">aussi en fonction de critères de priorisation (standardisation, bien commun, </w:t>
            </w:r>
            <w:proofErr w:type="gramStart"/>
            <w:r w:rsidR="00C279E5">
              <w:rPr>
                <w:rFonts w:asciiTheme="majorHAnsi" w:hAnsiTheme="majorHAnsi" w:cstheme="majorHAnsi"/>
                <w:sz w:val="24"/>
              </w:rPr>
              <w:t>timing</w:t>
            </w:r>
            <w:proofErr w:type="gramEnd"/>
            <w:r w:rsidR="00C279E5">
              <w:rPr>
                <w:rFonts w:asciiTheme="majorHAnsi" w:hAnsiTheme="majorHAnsi" w:cstheme="majorHAnsi"/>
                <w:sz w:val="24"/>
              </w:rPr>
              <w:t xml:space="preserve"> du projet, équilibre public/privé.</w:t>
            </w:r>
          </w:p>
          <w:p w14:paraId="088EDFF4" w14:textId="23A8D707" w:rsidR="00E302A9" w:rsidRPr="00E302A9" w:rsidRDefault="00E302A9" w:rsidP="00DC7D76">
            <w:pPr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E302A9">
              <w:rPr>
                <w:rFonts w:asciiTheme="majorHAnsi" w:hAnsiTheme="majorHAnsi" w:cstheme="majorHAnsi"/>
                <w:sz w:val="24"/>
              </w:rPr>
              <w:t>Développer des produits « standards »</w:t>
            </w:r>
            <w:r w:rsidR="00C3713F">
              <w:rPr>
                <w:rFonts w:asciiTheme="majorHAnsi" w:hAnsiTheme="majorHAnsi" w:cstheme="majorHAnsi"/>
                <w:sz w:val="24"/>
              </w:rPr>
              <w:t xml:space="preserve"> : B-Cube selon quelques standards pour un travail en atelier et une fabrication pour stock.</w:t>
            </w:r>
          </w:p>
          <w:p w14:paraId="6C32483D" w14:textId="77777777" w:rsidR="00E302A9" w:rsidRPr="00E302A9" w:rsidRDefault="00E302A9" w:rsidP="00DC7D76">
            <w:pPr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E302A9">
              <w:rPr>
                <w:rFonts w:asciiTheme="majorHAnsi" w:hAnsiTheme="majorHAnsi" w:cstheme="majorHAnsi"/>
                <w:sz w:val="24"/>
              </w:rPr>
              <w:t>Développer les partenariats avec les entreprises d’économie sociale</w:t>
            </w:r>
          </w:p>
          <w:p w14:paraId="600A39A1" w14:textId="77777777" w:rsidR="00E302A9" w:rsidRPr="00E302A9" w:rsidRDefault="00E302A9" w:rsidP="00DC7D76">
            <w:pPr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  <w:lang w:val="fr-BE"/>
              </w:rPr>
            </w:pPr>
            <w:r w:rsidRPr="00E302A9">
              <w:rPr>
                <w:rFonts w:asciiTheme="majorHAnsi" w:hAnsiTheme="majorHAnsi" w:cstheme="majorHAnsi"/>
                <w:sz w:val="24"/>
              </w:rPr>
              <w:t>Développer une offre de sobriété énergétique</w:t>
            </w:r>
          </w:p>
          <w:p w14:paraId="77616345" w14:textId="77777777" w:rsidR="00DC7D76" w:rsidRPr="00DC7D76" w:rsidRDefault="00E302A9" w:rsidP="00DC7D76">
            <w:pPr>
              <w:pStyle w:val="Paragraphedeliste"/>
              <w:numPr>
                <w:ilvl w:val="1"/>
                <w:numId w:val="29"/>
              </w:numPr>
              <w:ind w:left="266"/>
              <w:jc w:val="both"/>
              <w:rPr>
                <w:rFonts w:asciiTheme="majorHAnsi" w:hAnsiTheme="majorHAnsi" w:cstheme="majorHAnsi"/>
                <w:sz w:val="24"/>
              </w:rPr>
            </w:pPr>
            <w:r w:rsidRPr="00DC7D76">
              <w:rPr>
                <w:rFonts w:asciiTheme="majorHAnsi" w:hAnsiTheme="majorHAnsi" w:cstheme="majorHAnsi"/>
                <w:sz w:val="24"/>
              </w:rPr>
              <w:t>Développer des partenariats avec les prescripteurs</w:t>
            </w:r>
          </w:p>
          <w:p w14:paraId="1CD3ABB2" w14:textId="659DF232" w:rsidR="00D04E06" w:rsidRDefault="00D04E06" w:rsidP="00E302A9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SENSIBILISER : Donner plus de moyens à la mission sensibiliser pour toucher plus de personnes.</w:t>
            </w:r>
          </w:p>
          <w:p w14:paraId="114A9536" w14:textId="4147DD51" w:rsidR="00D04E06" w:rsidRDefault="00D04E06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GOUV</w:t>
            </w:r>
            <w:r w:rsidR="00DC7D76">
              <w:rPr>
                <w:rFonts w:asciiTheme="majorHAnsi" w:hAnsiTheme="majorHAnsi" w:cstheme="majorHAnsi"/>
                <w:sz w:val="24"/>
              </w:rPr>
              <w:t xml:space="preserve">ERNANCE </w:t>
            </w:r>
            <w:r>
              <w:rPr>
                <w:rFonts w:asciiTheme="majorHAnsi" w:hAnsiTheme="majorHAnsi" w:cstheme="majorHAnsi"/>
                <w:sz w:val="24"/>
              </w:rPr>
              <w:t>PARTICIPATIVE : Maintenir nos valeurs avec une équipe qui va encore fortement croître (jusqu’à 40 personnes)</w:t>
            </w:r>
            <w:r w:rsidR="002B799D">
              <w:rPr>
                <w:rFonts w:asciiTheme="majorHAnsi" w:hAnsiTheme="majorHAnsi" w:cstheme="majorHAnsi"/>
                <w:sz w:val="24"/>
              </w:rPr>
              <w:t xml:space="preserve"> – préserver la cohésion </w:t>
            </w:r>
            <w:r w:rsidR="00D340C7">
              <w:rPr>
                <w:rFonts w:asciiTheme="majorHAnsi" w:hAnsiTheme="majorHAnsi" w:cstheme="majorHAnsi"/>
                <w:sz w:val="24"/>
              </w:rPr>
              <w:t>–</w:t>
            </w:r>
            <w:r w:rsidR="002B799D">
              <w:rPr>
                <w:rFonts w:asciiTheme="majorHAnsi" w:hAnsiTheme="majorHAnsi" w:cstheme="majorHAnsi"/>
                <w:sz w:val="24"/>
              </w:rPr>
              <w:t xml:space="preserve"> a</w:t>
            </w:r>
            <w:r w:rsidR="00D340C7">
              <w:rPr>
                <w:rFonts w:asciiTheme="majorHAnsi" w:hAnsiTheme="majorHAnsi" w:cstheme="majorHAnsi"/>
                <w:sz w:val="24"/>
              </w:rPr>
              <w:t>dapter le modèle de gouvernance et sensibiliser.</w:t>
            </w:r>
          </w:p>
          <w:p w14:paraId="051EF4E7" w14:textId="49EF0EBC" w:rsidR="003C1573" w:rsidRDefault="003C1573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Augmenter le nombre de coopérateurs</w:t>
            </w:r>
            <w:r w:rsidR="00FE57FF">
              <w:rPr>
                <w:rFonts w:asciiTheme="majorHAnsi" w:hAnsiTheme="majorHAnsi" w:cstheme="majorHAnsi"/>
                <w:sz w:val="24"/>
              </w:rPr>
              <w:t xml:space="preserve">, mieux communiquer vers les coopérateurs – les impliquer </w:t>
            </w:r>
            <w:r w:rsidR="005C6EB7">
              <w:rPr>
                <w:rFonts w:asciiTheme="majorHAnsi" w:hAnsiTheme="majorHAnsi" w:cstheme="majorHAnsi"/>
                <w:sz w:val="24"/>
              </w:rPr>
              <w:t>– sensibiliser.</w:t>
            </w:r>
          </w:p>
          <w:p w14:paraId="4D5AA5E2" w14:textId="77777777" w:rsidR="0093128C" w:rsidRDefault="002B401E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Mise sur pied de 4 groupes de travail pour aider à rencontrer </w:t>
            </w:r>
            <w:r w:rsidR="006E6237">
              <w:rPr>
                <w:rFonts w:asciiTheme="majorHAnsi" w:hAnsiTheme="majorHAnsi" w:cstheme="majorHAnsi"/>
                <w:sz w:val="24"/>
              </w:rPr>
              <w:t>certains objectifs</w:t>
            </w:r>
            <w:r w:rsidR="00D04E06">
              <w:rPr>
                <w:rFonts w:asciiTheme="majorHAnsi" w:hAnsiTheme="majorHAnsi" w:cstheme="majorHAnsi"/>
                <w:sz w:val="24"/>
              </w:rPr>
              <w:t xml:space="preserve"> : </w:t>
            </w:r>
          </w:p>
          <w:p w14:paraId="04DD8FED" w14:textId="1103798C" w:rsidR="0093128C" w:rsidRDefault="0093128C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1. Développer les </w:t>
            </w:r>
            <w:r w:rsidR="006E6237">
              <w:rPr>
                <w:rFonts w:asciiTheme="majorHAnsi" w:hAnsiTheme="majorHAnsi" w:cstheme="majorHAnsi"/>
                <w:sz w:val="24"/>
              </w:rPr>
              <w:t>partenariats avec les entreprises d’</w:t>
            </w:r>
            <w:r w:rsidR="00D04E06">
              <w:rPr>
                <w:rFonts w:asciiTheme="majorHAnsi" w:hAnsiTheme="majorHAnsi" w:cstheme="majorHAnsi"/>
                <w:sz w:val="24"/>
              </w:rPr>
              <w:t>économie sociale</w:t>
            </w:r>
          </w:p>
          <w:p w14:paraId="41F091EF" w14:textId="0008D7CD" w:rsidR="00D04E06" w:rsidRDefault="0093128C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2. Développer une offre de s</w:t>
            </w:r>
            <w:r w:rsidR="00D04E06">
              <w:rPr>
                <w:rFonts w:asciiTheme="majorHAnsi" w:hAnsiTheme="majorHAnsi" w:cstheme="majorHAnsi"/>
                <w:sz w:val="24"/>
              </w:rPr>
              <w:t>obriété énergétique</w:t>
            </w:r>
          </w:p>
          <w:p w14:paraId="61E3F131" w14:textId="174D1EAB" w:rsidR="0093128C" w:rsidRDefault="0093128C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3. </w:t>
            </w:r>
            <w:r w:rsidR="00B71203">
              <w:rPr>
                <w:rFonts w:asciiTheme="majorHAnsi" w:hAnsiTheme="majorHAnsi" w:cstheme="majorHAnsi"/>
                <w:sz w:val="24"/>
              </w:rPr>
              <w:t>Donner les moyens à la mission Sensibiliser</w:t>
            </w:r>
          </w:p>
          <w:p w14:paraId="47985749" w14:textId="08592D16" w:rsidR="00B71203" w:rsidRDefault="00B71203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4. </w:t>
            </w:r>
            <w:r w:rsidR="00284DAA">
              <w:rPr>
                <w:rFonts w:asciiTheme="majorHAnsi" w:hAnsiTheme="majorHAnsi" w:cstheme="majorHAnsi"/>
                <w:sz w:val="24"/>
              </w:rPr>
              <w:t>Faire évoluer la gouvernance participative.</w:t>
            </w:r>
          </w:p>
          <w:p w14:paraId="499AE785" w14:textId="77777777" w:rsidR="00284DAA" w:rsidRDefault="00284DAA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</w:p>
          <w:p w14:paraId="5F847827" w14:textId="3BCB5A5F" w:rsidR="00D04E06" w:rsidRDefault="00284DAA" w:rsidP="00D04E0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Question : Q</w:t>
            </w:r>
            <w:r w:rsidR="00D04E06">
              <w:rPr>
                <w:rFonts w:asciiTheme="majorHAnsi" w:hAnsiTheme="majorHAnsi" w:cstheme="majorHAnsi"/>
                <w:sz w:val="24"/>
              </w:rPr>
              <w:t>uid de l’impact</w:t>
            </w:r>
            <w:r w:rsidR="00977848">
              <w:rPr>
                <w:rFonts w:asciiTheme="majorHAnsi" w:hAnsiTheme="majorHAnsi" w:cstheme="majorHAnsi"/>
                <w:sz w:val="24"/>
              </w:rPr>
              <w:t xml:space="preserve"> sur Coopéos</w:t>
            </w:r>
            <w:r w:rsidR="00D04E06">
              <w:rPr>
                <w:rFonts w:asciiTheme="majorHAnsi" w:hAnsiTheme="majorHAnsi" w:cstheme="majorHAnsi"/>
                <w:sz w:val="24"/>
              </w:rPr>
              <w:t xml:space="preserve"> de la politique environ.de l’Europe qui exclut le bois énergie à terme</w:t>
            </w:r>
            <w:r w:rsidR="00977848">
              <w:rPr>
                <w:rFonts w:asciiTheme="majorHAnsi" w:hAnsiTheme="majorHAnsi" w:cstheme="majorHAnsi"/>
                <w:sz w:val="24"/>
              </w:rPr>
              <w:t> ?</w:t>
            </w:r>
            <w:r w:rsidR="007F0B26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977848">
              <w:rPr>
                <w:rFonts w:asciiTheme="majorHAnsi" w:hAnsiTheme="majorHAnsi" w:cstheme="majorHAnsi"/>
                <w:sz w:val="24"/>
              </w:rPr>
              <w:t xml:space="preserve">Réponse : Ne </w:t>
            </w:r>
            <w:r w:rsidR="007F0B26">
              <w:rPr>
                <w:rFonts w:asciiTheme="majorHAnsi" w:hAnsiTheme="majorHAnsi" w:cstheme="majorHAnsi"/>
                <w:sz w:val="24"/>
              </w:rPr>
              <w:t xml:space="preserve">Concerne </w:t>
            </w:r>
            <w:r w:rsidR="00977848">
              <w:rPr>
                <w:rFonts w:asciiTheme="majorHAnsi" w:hAnsiTheme="majorHAnsi" w:cstheme="majorHAnsi"/>
                <w:sz w:val="24"/>
              </w:rPr>
              <w:t xml:space="preserve">que </w:t>
            </w:r>
            <w:r w:rsidR="007F0B26">
              <w:rPr>
                <w:rFonts w:asciiTheme="majorHAnsi" w:hAnsiTheme="majorHAnsi" w:cstheme="majorHAnsi"/>
                <w:sz w:val="24"/>
              </w:rPr>
              <w:t>les grosses unités de consommation. Infos du coopérateur diffèrent des infos de Coopéos -&gt; Proposition d’en discuter hors AG.</w:t>
            </w:r>
          </w:p>
          <w:p w14:paraId="17A77EDE" w14:textId="1078CEA8" w:rsidR="00D04E06" w:rsidRDefault="00C3713F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Question : </w:t>
            </w:r>
            <w:r w:rsidR="00AD42A4">
              <w:rPr>
                <w:rFonts w:asciiTheme="majorHAnsi" w:hAnsiTheme="majorHAnsi" w:cstheme="majorHAnsi"/>
                <w:sz w:val="24"/>
              </w:rPr>
              <w:t xml:space="preserve">Quelle </w:t>
            </w:r>
            <w:r w:rsidR="001B6F9B">
              <w:rPr>
                <w:rFonts w:asciiTheme="majorHAnsi" w:hAnsiTheme="majorHAnsi" w:cstheme="majorHAnsi"/>
                <w:sz w:val="24"/>
              </w:rPr>
              <w:t>menace de la concurrence, surtout avec un produit standard comme B-Cube</w:t>
            </w:r>
            <w:r w:rsidR="00AD42A4">
              <w:rPr>
                <w:rFonts w:asciiTheme="majorHAnsi" w:hAnsiTheme="majorHAnsi" w:cstheme="majorHAnsi"/>
                <w:sz w:val="24"/>
              </w:rPr>
              <w:t xml:space="preserve"> ?  </w:t>
            </w:r>
            <w:r w:rsidR="00852C7C">
              <w:rPr>
                <w:rFonts w:asciiTheme="majorHAnsi" w:hAnsiTheme="majorHAnsi" w:cstheme="majorHAnsi"/>
                <w:sz w:val="24"/>
              </w:rPr>
              <w:t xml:space="preserve">Réponse : </w:t>
            </w:r>
            <w:r w:rsidR="001B6F9B">
              <w:rPr>
                <w:rFonts w:asciiTheme="majorHAnsi" w:hAnsiTheme="majorHAnsi" w:cstheme="majorHAnsi"/>
                <w:sz w:val="24"/>
              </w:rPr>
              <w:t>Qualité des services, innovation constante, adhésion des clients aux valeurs.</w:t>
            </w:r>
            <w:r w:rsidR="00200C47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852C7C">
              <w:rPr>
                <w:rFonts w:asciiTheme="majorHAnsi" w:hAnsiTheme="majorHAnsi" w:cstheme="majorHAnsi"/>
                <w:sz w:val="24"/>
              </w:rPr>
              <w:t>Concurrence</w:t>
            </w:r>
            <w:r w:rsidR="00200C47">
              <w:rPr>
                <w:rFonts w:asciiTheme="majorHAnsi" w:hAnsiTheme="majorHAnsi" w:cstheme="majorHAnsi"/>
                <w:sz w:val="24"/>
              </w:rPr>
              <w:t xml:space="preserve"> actuelle</w:t>
            </w:r>
            <w:r w:rsidR="00852C7C">
              <w:rPr>
                <w:rFonts w:asciiTheme="majorHAnsi" w:hAnsiTheme="majorHAnsi" w:cstheme="majorHAnsi"/>
                <w:sz w:val="24"/>
              </w:rPr>
              <w:t> : les grands groupes Equans, véolia, etc.</w:t>
            </w:r>
          </w:p>
          <w:p w14:paraId="5DDD94AB" w14:textId="664782A8" w:rsidR="00852C7C" w:rsidRDefault="002921BB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Question : </w:t>
            </w:r>
            <w:r w:rsidR="00852C7C">
              <w:rPr>
                <w:rFonts w:asciiTheme="majorHAnsi" w:hAnsiTheme="majorHAnsi" w:cstheme="majorHAnsi"/>
                <w:sz w:val="24"/>
              </w:rPr>
              <w:t>Importance de sécuriser l’approvisionnement en bois</w:t>
            </w:r>
            <w:r>
              <w:rPr>
                <w:rFonts w:asciiTheme="majorHAnsi" w:hAnsiTheme="majorHAnsi" w:cstheme="majorHAnsi"/>
                <w:sz w:val="24"/>
              </w:rPr>
              <w:t> !</w:t>
            </w:r>
          </w:p>
        </w:tc>
      </w:tr>
      <w:tr w:rsidR="00A718B2" w:rsidRPr="00591260" w14:paraId="56AD9797" w14:textId="77777777" w:rsidTr="00D04E06">
        <w:tc>
          <w:tcPr>
            <w:tcW w:w="1038" w:type="dxa"/>
          </w:tcPr>
          <w:p w14:paraId="1C83F96D" w14:textId="77777777" w:rsidR="00A718B2" w:rsidRPr="00591260" w:rsidRDefault="00A718B2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0E049D06" w14:textId="7ABC3668" w:rsidR="00BB2E86" w:rsidRDefault="00852C7C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2921BB">
              <w:rPr>
                <w:rFonts w:asciiTheme="majorHAnsi" w:hAnsiTheme="majorHAnsi" w:cstheme="majorHAnsi"/>
                <w:b/>
                <w:bCs/>
                <w:sz w:val="24"/>
              </w:rPr>
              <w:t>Point d’info sur Coopébois</w:t>
            </w:r>
            <w:r>
              <w:rPr>
                <w:rFonts w:asciiTheme="majorHAnsi" w:hAnsiTheme="majorHAnsi" w:cstheme="majorHAnsi"/>
                <w:sz w:val="24"/>
              </w:rPr>
              <w:t> :</w:t>
            </w:r>
          </w:p>
          <w:p w14:paraId="3CBDC14E" w14:textId="268F2325" w:rsidR="00A718B2" w:rsidRPr="00BB2E86" w:rsidRDefault="00852C7C" w:rsidP="00E0738E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Création en janvier 2023 – Missions : valoriser les déchets de bois</w:t>
            </w:r>
            <w:r w:rsidR="00946177">
              <w:rPr>
                <w:rFonts w:asciiTheme="majorHAnsi" w:hAnsiTheme="majorHAnsi" w:cstheme="majorHAnsi"/>
                <w:sz w:val="24"/>
              </w:rPr>
              <w:t xml:space="preserve"> naturel – combustible de qualité – sécuriser l’approv</w:t>
            </w:r>
            <w:r w:rsidR="0089760D">
              <w:rPr>
                <w:rFonts w:asciiTheme="majorHAnsi" w:hAnsiTheme="majorHAnsi" w:cstheme="majorHAnsi"/>
                <w:sz w:val="24"/>
              </w:rPr>
              <w:t xml:space="preserve">isionnement </w:t>
            </w:r>
            <w:r w:rsidR="00946177">
              <w:rPr>
                <w:rFonts w:asciiTheme="majorHAnsi" w:hAnsiTheme="majorHAnsi" w:cstheme="majorHAnsi"/>
                <w:sz w:val="24"/>
              </w:rPr>
              <w:t>des chaufferies de Coop</w:t>
            </w:r>
            <w:r w:rsidR="0089760D">
              <w:rPr>
                <w:rFonts w:asciiTheme="majorHAnsi" w:hAnsiTheme="majorHAnsi" w:cstheme="majorHAnsi"/>
                <w:sz w:val="24"/>
              </w:rPr>
              <w:t>é</w:t>
            </w:r>
            <w:r w:rsidR="00946177">
              <w:rPr>
                <w:rFonts w:asciiTheme="majorHAnsi" w:hAnsiTheme="majorHAnsi" w:cstheme="majorHAnsi"/>
                <w:sz w:val="24"/>
              </w:rPr>
              <w:t>os.</w:t>
            </w:r>
          </w:p>
        </w:tc>
      </w:tr>
      <w:tr w:rsidR="00F127BC" w:rsidRPr="00591260" w14:paraId="46CD71DD" w14:textId="77777777" w:rsidTr="00D00123">
        <w:tc>
          <w:tcPr>
            <w:tcW w:w="1038" w:type="dxa"/>
          </w:tcPr>
          <w:p w14:paraId="5C9D55EB" w14:textId="48C46085" w:rsidR="00F127BC" w:rsidRPr="00591260" w:rsidRDefault="00F127BC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1AF5FEF3" w14:textId="60EABE65" w:rsidR="00BB2E86" w:rsidRPr="00CC68E1" w:rsidRDefault="00BB2E86" w:rsidP="00BB2E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CC68E1">
              <w:rPr>
                <w:rFonts w:asciiTheme="majorHAnsi" w:hAnsiTheme="majorHAnsi" w:cstheme="majorHAnsi"/>
                <w:b/>
                <w:bCs/>
                <w:sz w:val="24"/>
              </w:rPr>
              <w:t>Conseil de gouvernance</w:t>
            </w:r>
            <w:r w:rsidR="00E245FD" w:rsidRPr="00CC68E1">
              <w:rPr>
                <w:rFonts w:asciiTheme="majorHAnsi" w:hAnsiTheme="majorHAnsi" w:cstheme="majorHAnsi"/>
                <w:b/>
                <w:bCs/>
                <w:sz w:val="24"/>
              </w:rPr>
              <w:t> :</w:t>
            </w:r>
          </w:p>
          <w:p w14:paraId="6A427D4D" w14:textId="669CA7B7" w:rsidR="00F11AA3" w:rsidRDefault="00BB2E86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591260">
              <w:rPr>
                <w:rFonts w:asciiTheme="majorHAnsi" w:hAnsiTheme="majorHAnsi" w:cstheme="majorHAnsi"/>
                <w:sz w:val="24"/>
              </w:rPr>
              <w:t xml:space="preserve">Présentation du rapport du Conseil de </w:t>
            </w:r>
            <w:r w:rsidR="001D2397" w:rsidRPr="00591260">
              <w:rPr>
                <w:rFonts w:asciiTheme="majorHAnsi" w:hAnsiTheme="majorHAnsi" w:cstheme="majorHAnsi"/>
                <w:sz w:val="24"/>
              </w:rPr>
              <w:t>Gouvernance</w:t>
            </w:r>
            <w:r w:rsidR="00457F61">
              <w:rPr>
                <w:rFonts w:asciiTheme="majorHAnsi" w:hAnsiTheme="majorHAnsi" w:cstheme="majorHAnsi"/>
                <w:sz w:val="24"/>
              </w:rPr>
              <w:t xml:space="preserve"> (CG)</w:t>
            </w:r>
            <w:r w:rsidR="001D2397">
              <w:rPr>
                <w:rFonts w:asciiTheme="majorHAnsi" w:hAnsiTheme="majorHAnsi" w:cstheme="majorHAnsi"/>
                <w:sz w:val="24"/>
              </w:rPr>
              <w:t xml:space="preserve"> &amp;</w:t>
            </w:r>
            <w:r w:rsidR="008F1295">
              <w:rPr>
                <w:rFonts w:asciiTheme="majorHAnsi" w:hAnsiTheme="majorHAnsi" w:cstheme="majorHAnsi"/>
                <w:sz w:val="24"/>
              </w:rPr>
              <w:t xml:space="preserve"> appel à un renouvellement des membres </w:t>
            </w:r>
            <w:r w:rsidR="00457F61">
              <w:rPr>
                <w:rFonts w:asciiTheme="majorHAnsi" w:hAnsiTheme="majorHAnsi" w:cstheme="majorHAnsi"/>
                <w:sz w:val="24"/>
              </w:rPr>
              <w:t xml:space="preserve">du CG </w:t>
            </w:r>
            <w:r w:rsidR="008F1295">
              <w:rPr>
                <w:rFonts w:asciiTheme="majorHAnsi" w:hAnsiTheme="majorHAnsi" w:cstheme="majorHAnsi"/>
                <w:sz w:val="24"/>
              </w:rPr>
              <w:t>à l’AG statutaire de décembre (</w:t>
            </w:r>
            <w:r w:rsidR="00457F61">
              <w:rPr>
                <w:rFonts w:asciiTheme="majorHAnsi" w:hAnsiTheme="majorHAnsi" w:cstheme="majorHAnsi"/>
                <w:sz w:val="24"/>
              </w:rPr>
              <w:t xml:space="preserve">contrôle de gestion, </w:t>
            </w:r>
            <w:r w:rsidR="008F1295">
              <w:rPr>
                <w:rFonts w:asciiTheme="majorHAnsi" w:hAnsiTheme="majorHAnsi" w:cstheme="majorHAnsi"/>
                <w:sz w:val="24"/>
              </w:rPr>
              <w:t xml:space="preserve">apports neufs, participation </w:t>
            </w:r>
            <w:proofErr w:type="gramStart"/>
            <w:r w:rsidR="008F1295">
              <w:rPr>
                <w:rFonts w:asciiTheme="majorHAnsi" w:hAnsiTheme="majorHAnsi" w:cstheme="majorHAnsi"/>
                <w:sz w:val="24"/>
              </w:rPr>
              <w:t>des coop</w:t>
            </w:r>
            <w:proofErr w:type="gramEnd"/>
            <w:r w:rsidR="008F1295">
              <w:rPr>
                <w:rFonts w:asciiTheme="majorHAnsi" w:hAnsiTheme="majorHAnsi" w:cstheme="majorHAnsi"/>
                <w:sz w:val="24"/>
              </w:rPr>
              <w:t>.).</w:t>
            </w:r>
          </w:p>
          <w:p w14:paraId="773E26E6" w14:textId="2663B2DE" w:rsidR="008F1295" w:rsidRDefault="008F1295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Chauffer : </w:t>
            </w:r>
            <w:r w:rsidR="00457F61">
              <w:rPr>
                <w:rFonts w:asciiTheme="majorHAnsi" w:hAnsiTheme="majorHAnsi" w:cstheme="majorHAnsi"/>
                <w:sz w:val="24"/>
              </w:rPr>
              <w:t>Coopeos suit bien les recommandations du CG : mise en place d’une évaluation</w:t>
            </w:r>
            <w:proofErr w:type="gramStart"/>
            <w:r w:rsidR="00457F61">
              <w:rPr>
                <w:rFonts w:asciiTheme="majorHAnsi" w:hAnsiTheme="majorHAnsi" w:cstheme="majorHAnsi"/>
                <w:sz w:val="24"/>
              </w:rPr>
              <w:t xml:space="preserve"> «éthique</w:t>
            </w:r>
            <w:proofErr w:type="gramEnd"/>
            <w:r w:rsidR="00457F61">
              <w:rPr>
                <w:rFonts w:asciiTheme="majorHAnsi" w:hAnsiTheme="majorHAnsi" w:cstheme="majorHAnsi"/>
                <w:sz w:val="24"/>
              </w:rPr>
              <w:t xml:space="preserve"> »  </w:t>
            </w:r>
            <w:r w:rsidR="001D2397">
              <w:rPr>
                <w:rFonts w:asciiTheme="majorHAnsi" w:hAnsiTheme="majorHAnsi" w:cstheme="majorHAnsi"/>
                <w:sz w:val="24"/>
              </w:rPr>
              <w:t>des projets initié</w:t>
            </w:r>
            <w:r>
              <w:rPr>
                <w:rFonts w:asciiTheme="majorHAnsi" w:hAnsiTheme="majorHAnsi" w:cstheme="majorHAnsi"/>
                <w:sz w:val="24"/>
              </w:rPr>
              <w:t xml:space="preserve"> comme conseillé par le CG, charte des valeurs soumises aux clients pour approbation.</w:t>
            </w:r>
          </w:p>
          <w:p w14:paraId="234F9297" w14:textId="32900B7B" w:rsidR="008F1295" w:rsidRDefault="008F1295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Sensibiliser : </w:t>
            </w:r>
            <w:r w:rsidR="00182815">
              <w:rPr>
                <w:rFonts w:asciiTheme="majorHAnsi" w:hAnsiTheme="majorHAnsi" w:cstheme="majorHAnsi"/>
                <w:sz w:val="24"/>
              </w:rPr>
              <w:t>Le CG met en avant la difficulté de développer le métier, salue la création du fonds de sensibilisation (</w:t>
            </w:r>
            <w:r>
              <w:rPr>
                <w:rFonts w:asciiTheme="majorHAnsi" w:hAnsiTheme="majorHAnsi" w:cstheme="majorHAnsi"/>
                <w:sz w:val="24"/>
              </w:rPr>
              <w:t>1%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 du prix de vente des projets)</w:t>
            </w:r>
            <w:r>
              <w:rPr>
                <w:rFonts w:asciiTheme="majorHAnsi" w:hAnsiTheme="majorHAnsi" w:cstheme="majorHAnsi"/>
                <w:sz w:val="24"/>
              </w:rPr>
              <w:t xml:space="preserve"> pour un fonds de sensibilisation, développer le service de suivi de chaleur</w:t>
            </w:r>
            <w:r w:rsidR="00390CD5">
              <w:rPr>
                <w:rFonts w:asciiTheme="majorHAnsi" w:hAnsiTheme="majorHAnsi" w:cstheme="majorHAnsi"/>
                <w:sz w:val="24"/>
              </w:rPr>
              <w:t>.</w:t>
            </w:r>
          </w:p>
          <w:p w14:paraId="6CAA9010" w14:textId="77777777" w:rsidR="00182815" w:rsidRDefault="008F1295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3 points d’attention : </w:t>
            </w:r>
          </w:p>
          <w:p w14:paraId="67794C6F" w14:textId="4382D962" w:rsidR="008F1295" w:rsidRPr="006F25F4" w:rsidRDefault="008F1295" w:rsidP="006F25F4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6F25F4">
              <w:rPr>
                <w:rFonts w:asciiTheme="majorHAnsi" w:hAnsiTheme="majorHAnsi" w:cstheme="majorHAnsi"/>
                <w:sz w:val="24"/>
              </w:rPr>
              <w:t>Transformer– bien informer les coopérateurs des 2 coopératives – communiquer</w:t>
            </w:r>
            <w:r w:rsidR="009125D3" w:rsidRPr="006F25F4">
              <w:rPr>
                <w:rFonts w:asciiTheme="majorHAnsi" w:hAnsiTheme="majorHAnsi" w:cstheme="majorHAnsi"/>
                <w:sz w:val="24"/>
              </w:rPr>
              <w:t>.</w:t>
            </w:r>
          </w:p>
          <w:p w14:paraId="6E7F1A38" w14:textId="6957EB77" w:rsidR="008F1295" w:rsidRPr="006F25F4" w:rsidRDefault="00182815" w:rsidP="006F25F4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Chauffer : </w:t>
            </w:r>
            <w:r w:rsidR="008F1295" w:rsidRPr="006F25F4">
              <w:rPr>
                <w:rFonts w:asciiTheme="majorHAnsi" w:hAnsiTheme="majorHAnsi" w:cstheme="majorHAnsi"/>
                <w:sz w:val="24"/>
              </w:rPr>
              <w:t xml:space="preserve">le CG propose de faire le point 2x/an </w:t>
            </w:r>
            <w:r>
              <w:rPr>
                <w:rFonts w:asciiTheme="majorHAnsi" w:hAnsiTheme="majorHAnsi" w:cstheme="majorHAnsi"/>
                <w:sz w:val="24"/>
              </w:rPr>
              <w:t>sur le « 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scoring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 » des projets</w:t>
            </w:r>
          </w:p>
          <w:p w14:paraId="6E033BE5" w14:textId="0760A36D" w:rsidR="008F1295" w:rsidRPr="006F25F4" w:rsidRDefault="00182815" w:rsidP="006F25F4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Sensibiliser : </w:t>
            </w:r>
            <w:r w:rsidR="008F1295" w:rsidRPr="006F25F4">
              <w:rPr>
                <w:rFonts w:asciiTheme="majorHAnsi" w:hAnsiTheme="majorHAnsi" w:cstheme="majorHAnsi"/>
                <w:sz w:val="24"/>
              </w:rPr>
              <w:t>combiner sensibilisation et marketing – stratégies combinées sur enjeu rénovation/durabilité/sobriété</w:t>
            </w:r>
          </w:p>
          <w:p w14:paraId="0455B0DD" w14:textId="1598A1F0" w:rsidR="008F1295" w:rsidRDefault="008F1295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lastRenderedPageBreak/>
              <w:t xml:space="preserve">Gouvernance : </w:t>
            </w:r>
            <w:r w:rsidR="00450B9D">
              <w:rPr>
                <w:rFonts w:asciiTheme="majorHAnsi" w:hAnsiTheme="majorHAnsi" w:cstheme="majorHAnsi"/>
                <w:sz w:val="24"/>
              </w:rPr>
              <w:t>Cohésion – recrutement pas simple – gouvernance participative à clarifier et améliorer le processus décisionnel.</w:t>
            </w:r>
          </w:p>
          <w:p w14:paraId="7B35EEB9" w14:textId="775EC7F6" w:rsidR="00450B9D" w:rsidRDefault="00450B9D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Vérification des comptes 2022 : pas de modification des règles d’évaluation, Image fidèle des comptes, </w:t>
            </w:r>
            <w:r w:rsidR="000954F4">
              <w:rPr>
                <w:rFonts w:asciiTheme="majorHAnsi" w:hAnsiTheme="majorHAnsi" w:cstheme="majorHAnsi"/>
                <w:sz w:val="24"/>
              </w:rPr>
              <w:t>réduction</w:t>
            </w:r>
            <w:r w:rsidR="006F25F4">
              <w:rPr>
                <w:rFonts w:asciiTheme="majorHAnsi" w:hAnsiTheme="majorHAnsi" w:cstheme="majorHAnsi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</w:rPr>
              <w:t xml:space="preserve">de valeur du solde dû par </w:t>
            </w:r>
            <w:r w:rsidR="000954F4">
              <w:rPr>
                <w:rFonts w:asciiTheme="majorHAnsi" w:hAnsiTheme="majorHAnsi" w:cstheme="majorHAnsi"/>
                <w:sz w:val="24"/>
              </w:rPr>
              <w:t xml:space="preserve">Les </w:t>
            </w:r>
            <w:r>
              <w:rPr>
                <w:rFonts w:asciiTheme="majorHAnsi" w:hAnsiTheme="majorHAnsi" w:cstheme="majorHAnsi"/>
                <w:sz w:val="24"/>
              </w:rPr>
              <w:t>Buissonnet</w:t>
            </w:r>
            <w:r w:rsidR="000954F4">
              <w:rPr>
                <w:rFonts w:asciiTheme="majorHAnsi" w:hAnsiTheme="majorHAnsi" w:cstheme="majorHAnsi"/>
                <w:sz w:val="24"/>
              </w:rPr>
              <w:t>s</w:t>
            </w:r>
            <w:r>
              <w:rPr>
                <w:rFonts w:asciiTheme="majorHAnsi" w:hAnsiTheme="majorHAnsi" w:cstheme="majorHAnsi"/>
                <w:sz w:val="24"/>
              </w:rPr>
              <w:t>, Attention à la solidité fiscale de la provision pour risques &amp; charges (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capitaliser </w:t>
            </w:r>
            <w:r>
              <w:rPr>
                <w:rFonts w:asciiTheme="majorHAnsi" w:hAnsiTheme="majorHAnsi" w:cstheme="majorHAnsi"/>
                <w:sz w:val="24"/>
              </w:rPr>
              <w:t>l’expérience de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s interventions/dépannages </w:t>
            </w:r>
            <w:r>
              <w:rPr>
                <w:rFonts w:asciiTheme="majorHAnsi" w:hAnsiTheme="majorHAnsi" w:cstheme="majorHAnsi"/>
                <w:sz w:val="24"/>
              </w:rPr>
              <w:t>pour justifier la provision), 5.000 € d’obligations à solutionner,</w:t>
            </w:r>
            <w:r w:rsidR="006F25F4">
              <w:rPr>
                <w:rFonts w:asciiTheme="majorHAnsi" w:hAnsiTheme="majorHAnsi" w:cstheme="majorHAnsi"/>
                <w:sz w:val="24"/>
              </w:rPr>
              <w:t xml:space="preserve"> facture à établir à l’</w:t>
            </w:r>
            <w:r>
              <w:rPr>
                <w:rFonts w:asciiTheme="majorHAnsi" w:hAnsiTheme="majorHAnsi" w:cstheme="majorHAnsi"/>
                <w:sz w:val="24"/>
              </w:rPr>
              <w:t xml:space="preserve">IPET faible risque, </w:t>
            </w:r>
          </w:p>
          <w:p w14:paraId="40AB1113" w14:textId="3E8F045D" w:rsidR="008D531B" w:rsidRDefault="00CB22FB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Points d’attention</w:t>
            </w:r>
            <w:r w:rsidR="003B1945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AE5961">
              <w:rPr>
                <w:rFonts w:asciiTheme="majorHAnsi" w:hAnsiTheme="majorHAnsi" w:cstheme="majorHAnsi"/>
                <w:sz w:val="24"/>
              </w:rPr>
              <w:t>au niveau financier</w:t>
            </w:r>
            <w:r>
              <w:rPr>
                <w:rFonts w:asciiTheme="majorHAnsi" w:hAnsiTheme="majorHAnsi" w:cstheme="majorHAnsi"/>
                <w:sz w:val="24"/>
              </w:rPr>
              <w:t xml:space="preserve"> : </w:t>
            </w:r>
          </w:p>
          <w:p w14:paraId="56BEF052" w14:textId="69BD461B" w:rsidR="00CB22FB" w:rsidRDefault="00CB22FB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1.</w:t>
            </w:r>
            <w:r w:rsidR="00AE5961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B249B">
              <w:rPr>
                <w:rFonts w:asciiTheme="majorHAnsi" w:hAnsiTheme="majorHAnsi" w:cstheme="majorHAnsi"/>
                <w:sz w:val="24"/>
              </w:rPr>
              <w:t>A</w:t>
            </w:r>
            <w:r w:rsidR="00AE5961">
              <w:rPr>
                <w:rFonts w:asciiTheme="majorHAnsi" w:hAnsiTheme="majorHAnsi" w:cstheme="majorHAnsi"/>
                <w:sz w:val="24"/>
              </w:rPr>
              <w:t xml:space="preserve">méliorer la marge brute </w:t>
            </w:r>
            <w:r w:rsidR="00964742">
              <w:rPr>
                <w:rFonts w:asciiTheme="majorHAnsi" w:hAnsiTheme="majorHAnsi" w:cstheme="majorHAnsi"/>
                <w:sz w:val="24"/>
              </w:rPr>
              <w:t>pour renforcer les fonds propres</w:t>
            </w:r>
            <w:r w:rsidR="000B249B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964742">
              <w:rPr>
                <w:rFonts w:asciiTheme="majorHAnsi" w:hAnsiTheme="majorHAnsi" w:cstheme="majorHAnsi"/>
                <w:sz w:val="24"/>
              </w:rPr>
              <w:t xml:space="preserve">financer son </w:t>
            </w:r>
            <w:r w:rsidR="000B249B">
              <w:rPr>
                <w:rFonts w:asciiTheme="majorHAnsi" w:hAnsiTheme="majorHAnsi" w:cstheme="majorHAnsi"/>
                <w:sz w:val="24"/>
              </w:rPr>
              <w:t>B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esoin de </w:t>
            </w:r>
            <w:r w:rsidR="000B249B">
              <w:rPr>
                <w:rFonts w:asciiTheme="majorHAnsi" w:hAnsiTheme="majorHAnsi" w:cstheme="majorHAnsi"/>
                <w:sz w:val="24"/>
              </w:rPr>
              <w:t>F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ond de </w:t>
            </w:r>
            <w:proofErr w:type="gramStart"/>
            <w:r w:rsidR="000B249B">
              <w:rPr>
                <w:rFonts w:asciiTheme="majorHAnsi" w:hAnsiTheme="majorHAnsi" w:cstheme="majorHAnsi"/>
                <w:sz w:val="24"/>
              </w:rPr>
              <w:t>R</w:t>
            </w:r>
            <w:r w:rsidR="00182815">
              <w:rPr>
                <w:rFonts w:asciiTheme="majorHAnsi" w:hAnsiTheme="majorHAnsi" w:cstheme="majorHAnsi"/>
                <w:sz w:val="24"/>
              </w:rPr>
              <w:t xml:space="preserve">oulement </w:t>
            </w:r>
            <w:r w:rsidR="000B249B">
              <w:rPr>
                <w:rFonts w:asciiTheme="majorHAnsi" w:hAnsiTheme="majorHAnsi" w:cstheme="majorHAnsi"/>
                <w:sz w:val="24"/>
              </w:rPr>
              <w:t>.</w:t>
            </w:r>
            <w:proofErr w:type="gramEnd"/>
            <w:r w:rsidR="00E5050A">
              <w:rPr>
                <w:rFonts w:asciiTheme="majorHAnsi" w:hAnsiTheme="majorHAnsi" w:cstheme="majorHAnsi"/>
                <w:sz w:val="24"/>
              </w:rPr>
              <w:t xml:space="preserve"> Pistes : pas de </w:t>
            </w:r>
            <w:r w:rsidR="00A50947">
              <w:rPr>
                <w:rFonts w:asciiTheme="majorHAnsi" w:hAnsiTheme="majorHAnsi" w:cstheme="majorHAnsi"/>
                <w:sz w:val="24"/>
              </w:rPr>
              <w:t xml:space="preserve">baisse des prix, maîtrise des coûts des produits standards, </w:t>
            </w:r>
            <w:r w:rsidR="00902809">
              <w:rPr>
                <w:rFonts w:asciiTheme="majorHAnsi" w:hAnsiTheme="majorHAnsi" w:cstheme="majorHAnsi"/>
                <w:sz w:val="24"/>
              </w:rPr>
              <w:t xml:space="preserve">Adapter les contrats pour mieux </w:t>
            </w:r>
            <w:r w:rsidR="00D10AC2">
              <w:rPr>
                <w:rFonts w:asciiTheme="majorHAnsi" w:hAnsiTheme="majorHAnsi" w:cstheme="majorHAnsi"/>
                <w:sz w:val="24"/>
              </w:rPr>
              <w:t>suivre le contexte économique.</w:t>
            </w:r>
          </w:p>
          <w:p w14:paraId="64DEA146" w14:textId="70C7DBD3" w:rsidR="00CB22FB" w:rsidRDefault="00CB22FB" w:rsidP="008F1295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2.</w:t>
            </w:r>
            <w:r w:rsidR="00455D5D">
              <w:rPr>
                <w:rFonts w:asciiTheme="majorHAnsi" w:hAnsiTheme="majorHAnsi" w:cstheme="majorHAnsi"/>
                <w:sz w:val="24"/>
              </w:rPr>
              <w:t xml:space="preserve"> Constituer des réserves pour faire face aux aléas</w:t>
            </w:r>
            <w:r w:rsidR="00A509FD">
              <w:rPr>
                <w:rFonts w:asciiTheme="majorHAnsi" w:hAnsiTheme="majorHAnsi" w:cstheme="majorHAnsi"/>
                <w:sz w:val="24"/>
              </w:rPr>
              <w:t xml:space="preserve"> en y consacrant 1/3 des bénéfices</w:t>
            </w:r>
            <w:r w:rsidR="00E5050A">
              <w:rPr>
                <w:rFonts w:asciiTheme="majorHAnsi" w:hAnsiTheme="majorHAnsi" w:cstheme="majorHAnsi"/>
                <w:sz w:val="24"/>
              </w:rPr>
              <w:t>.</w:t>
            </w:r>
          </w:p>
          <w:p w14:paraId="538C4204" w14:textId="5F7BD6E3" w:rsidR="000D539F" w:rsidRPr="00BB2E86" w:rsidRDefault="00CB22FB" w:rsidP="00E0738E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3. </w:t>
            </w:r>
            <w:r w:rsidR="00455D5D">
              <w:rPr>
                <w:rFonts w:asciiTheme="majorHAnsi" w:hAnsiTheme="majorHAnsi" w:cstheme="majorHAnsi"/>
                <w:sz w:val="24"/>
              </w:rPr>
              <w:t>A</w:t>
            </w:r>
            <w:r>
              <w:rPr>
                <w:rFonts w:asciiTheme="majorHAnsi" w:hAnsiTheme="majorHAnsi" w:cstheme="majorHAnsi"/>
                <w:sz w:val="24"/>
              </w:rPr>
              <w:t>ppel à renfort de profil vérificateurs aux comptes pour travailler avec Julie Rijpens.</w:t>
            </w:r>
          </w:p>
        </w:tc>
      </w:tr>
      <w:tr w:rsidR="00A718B2" w:rsidRPr="00591260" w14:paraId="56F95E4E" w14:textId="77777777" w:rsidTr="00D00123">
        <w:tc>
          <w:tcPr>
            <w:tcW w:w="1038" w:type="dxa"/>
          </w:tcPr>
          <w:p w14:paraId="52960007" w14:textId="1C42A307" w:rsidR="00A718B2" w:rsidRPr="00591260" w:rsidRDefault="00450B9D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lastRenderedPageBreak/>
              <w:t xml:space="preserve"> </w:t>
            </w:r>
          </w:p>
        </w:tc>
        <w:tc>
          <w:tcPr>
            <w:tcW w:w="8596" w:type="dxa"/>
          </w:tcPr>
          <w:p w14:paraId="5F8BF717" w14:textId="4A101171" w:rsidR="00BB2E86" w:rsidRPr="00591260" w:rsidRDefault="00BB2E86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591260">
              <w:rPr>
                <w:rFonts w:asciiTheme="majorHAnsi" w:hAnsiTheme="majorHAnsi" w:cstheme="majorHAnsi"/>
                <w:sz w:val="24"/>
              </w:rPr>
              <w:t>Exercice comptable 202</w:t>
            </w:r>
            <w:r w:rsidR="00F11AA3">
              <w:rPr>
                <w:rFonts w:asciiTheme="majorHAnsi" w:hAnsiTheme="majorHAnsi" w:cstheme="majorHAnsi"/>
                <w:sz w:val="24"/>
              </w:rPr>
              <w:t>2</w:t>
            </w:r>
          </w:p>
          <w:p w14:paraId="17931270" w14:textId="1D981A43" w:rsidR="00BB2E86" w:rsidRDefault="00BB2E86" w:rsidP="00BB2E8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591260">
              <w:rPr>
                <w:rFonts w:asciiTheme="majorHAnsi" w:hAnsiTheme="majorHAnsi" w:cstheme="majorHAnsi"/>
                <w:sz w:val="24"/>
              </w:rPr>
              <w:t xml:space="preserve">Présentation </w:t>
            </w:r>
            <w:r w:rsidR="00151212">
              <w:rPr>
                <w:rFonts w:asciiTheme="majorHAnsi" w:hAnsiTheme="majorHAnsi" w:cstheme="majorHAnsi"/>
                <w:sz w:val="24"/>
              </w:rPr>
              <w:t xml:space="preserve">synthétique </w:t>
            </w:r>
            <w:r w:rsidRPr="00591260">
              <w:rPr>
                <w:rFonts w:asciiTheme="majorHAnsi" w:hAnsiTheme="majorHAnsi" w:cstheme="majorHAnsi"/>
                <w:sz w:val="24"/>
              </w:rPr>
              <w:t xml:space="preserve">des comptes et bilan </w:t>
            </w:r>
            <w:r w:rsidR="0060177E">
              <w:rPr>
                <w:rFonts w:asciiTheme="majorHAnsi" w:hAnsiTheme="majorHAnsi" w:cstheme="majorHAnsi"/>
                <w:sz w:val="24"/>
              </w:rPr>
              <w:t>(</w:t>
            </w:r>
            <w:r w:rsidR="00151212">
              <w:rPr>
                <w:rFonts w:asciiTheme="majorHAnsi" w:hAnsiTheme="majorHAnsi" w:cstheme="majorHAnsi"/>
                <w:sz w:val="24"/>
              </w:rPr>
              <w:t xml:space="preserve">cfr les </w:t>
            </w:r>
            <w:r w:rsidR="0060177E">
              <w:rPr>
                <w:rFonts w:asciiTheme="majorHAnsi" w:hAnsiTheme="majorHAnsi" w:cstheme="majorHAnsi"/>
                <w:sz w:val="24"/>
              </w:rPr>
              <w:t>slides)</w:t>
            </w:r>
          </w:p>
          <w:p w14:paraId="00370771" w14:textId="77777777" w:rsidR="00BB2E86" w:rsidRDefault="0009649B" w:rsidP="00BB2E8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Proposition d’a</w:t>
            </w:r>
            <w:r w:rsidR="00BB2E86">
              <w:rPr>
                <w:rFonts w:asciiTheme="majorHAnsi" w:hAnsiTheme="majorHAnsi" w:cstheme="majorHAnsi"/>
                <w:sz w:val="24"/>
              </w:rPr>
              <w:t>ffectation du résultat</w:t>
            </w:r>
            <w:r>
              <w:rPr>
                <w:rFonts w:asciiTheme="majorHAnsi" w:hAnsiTheme="majorHAnsi" w:cstheme="majorHAnsi"/>
                <w:sz w:val="24"/>
              </w:rPr>
              <w:t xml:space="preserve"> comme suit :</w:t>
            </w:r>
          </w:p>
          <w:p w14:paraId="5A2528BB" w14:textId="74194CF4" w:rsidR="0009649B" w:rsidRDefault="0060177E" w:rsidP="0060177E">
            <w:pPr>
              <w:tabs>
                <w:tab w:val="left" w:pos="586"/>
              </w:tabs>
              <w:ind w:left="667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Bénéfice de l’exercice                                    </w:t>
            </w:r>
            <w:r w:rsidR="00EE7DE3">
              <w:rPr>
                <w:rFonts w:asciiTheme="majorHAnsi" w:hAnsiTheme="majorHAnsi" w:cstheme="majorHAnsi"/>
                <w:sz w:val="24"/>
              </w:rPr>
              <w:t>166.993,22</w:t>
            </w:r>
            <w:r>
              <w:rPr>
                <w:rFonts w:asciiTheme="majorHAnsi" w:hAnsiTheme="majorHAnsi" w:cstheme="majorHAnsi"/>
                <w:sz w:val="24"/>
              </w:rPr>
              <w:t xml:space="preserve"> €</w:t>
            </w:r>
          </w:p>
          <w:p w14:paraId="4927C0A4" w14:textId="13380812" w:rsidR="0060177E" w:rsidRPr="00C009D2" w:rsidRDefault="0060177E" w:rsidP="0060177E">
            <w:pPr>
              <w:tabs>
                <w:tab w:val="left" w:pos="586"/>
              </w:tabs>
              <w:ind w:left="667"/>
              <w:jc w:val="both"/>
              <w:rPr>
                <w:rFonts w:asciiTheme="majorHAnsi" w:hAnsiTheme="majorHAnsi" w:cstheme="majorHAnsi"/>
                <w:sz w:val="24"/>
                <w:u w:val="single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Perte reportée des exercices antérieurs   </w:t>
            </w:r>
            <w:r w:rsidRPr="00EE7DE3">
              <w:rPr>
                <w:rFonts w:asciiTheme="majorHAnsi" w:hAnsiTheme="majorHAnsi" w:cstheme="majorHAnsi"/>
                <w:sz w:val="24"/>
                <w:u w:val="single"/>
              </w:rPr>
              <w:t xml:space="preserve">- </w:t>
            </w:r>
            <w:r w:rsidR="00EE7DE3" w:rsidRPr="00EE7DE3">
              <w:rPr>
                <w:rFonts w:asciiTheme="majorHAnsi" w:hAnsiTheme="majorHAnsi" w:cstheme="majorHAnsi"/>
                <w:sz w:val="24"/>
                <w:u w:val="single"/>
              </w:rPr>
              <w:t xml:space="preserve">124.254,01 </w:t>
            </w:r>
            <w:r w:rsidRPr="00EE7DE3">
              <w:rPr>
                <w:rFonts w:asciiTheme="majorHAnsi" w:hAnsiTheme="majorHAnsi" w:cstheme="majorHAnsi"/>
                <w:sz w:val="24"/>
                <w:u w:val="single"/>
              </w:rPr>
              <w:t>€</w:t>
            </w:r>
          </w:p>
          <w:p w14:paraId="38885FCF" w14:textId="1DFA17E2" w:rsidR="0060177E" w:rsidRDefault="00392973" w:rsidP="0060177E">
            <w:pPr>
              <w:tabs>
                <w:tab w:val="left" w:pos="586"/>
              </w:tabs>
              <w:ind w:left="667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Bénéfice à affecter</w:t>
            </w:r>
            <w:r w:rsidR="00C009D2">
              <w:rPr>
                <w:rFonts w:asciiTheme="majorHAnsi" w:hAnsiTheme="majorHAnsi" w:cstheme="majorHAnsi"/>
                <w:sz w:val="24"/>
              </w:rPr>
              <w:t xml:space="preserve">                                        </w:t>
            </w:r>
            <w:r>
              <w:rPr>
                <w:rFonts w:asciiTheme="majorHAnsi" w:hAnsiTheme="majorHAnsi" w:cstheme="majorHAnsi"/>
                <w:sz w:val="24"/>
              </w:rPr>
              <w:t xml:space="preserve">    42.739,21</w:t>
            </w:r>
            <w:r w:rsidR="00C009D2">
              <w:rPr>
                <w:rFonts w:asciiTheme="majorHAnsi" w:hAnsiTheme="majorHAnsi" w:cstheme="majorHAnsi"/>
                <w:sz w:val="24"/>
              </w:rPr>
              <w:t xml:space="preserve"> €</w:t>
            </w:r>
          </w:p>
          <w:p w14:paraId="3DB09E5F" w14:textId="0C21FF0D" w:rsidR="00392973" w:rsidRDefault="008022A2" w:rsidP="0060177E">
            <w:pPr>
              <w:tabs>
                <w:tab w:val="left" w:pos="586"/>
              </w:tabs>
              <w:ind w:left="667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Le CA propose de répartir ce boni comme suit :</w:t>
            </w:r>
          </w:p>
          <w:p w14:paraId="7ECDC660" w14:textId="27176795" w:rsidR="008022A2" w:rsidRDefault="008022A2" w:rsidP="007147BB">
            <w:pPr>
              <w:tabs>
                <w:tab w:val="left" w:pos="586"/>
              </w:tabs>
              <w:ind w:left="408"/>
              <w:jc w:val="both"/>
              <w:rPr>
                <w:rFonts w:asciiTheme="majorHAnsi" w:hAnsiTheme="majorHAnsi" w:cstheme="majorHAnsi"/>
                <w:sz w:val="24"/>
              </w:rPr>
            </w:pPr>
            <w:r w:rsidRPr="007147BB">
              <w:rPr>
                <w:rFonts w:asciiTheme="majorHAnsi" w:hAnsiTheme="majorHAnsi" w:cstheme="majorHAnsi"/>
                <w:sz w:val="24"/>
              </w:rPr>
              <w:t>Dividende de 2% aux coopérateurs</w:t>
            </w:r>
            <w:r w:rsidR="007147BB" w:rsidRPr="007147BB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C96E19">
              <w:rPr>
                <w:rFonts w:asciiTheme="majorHAnsi" w:hAnsiTheme="majorHAnsi" w:cstheme="majorHAnsi"/>
                <w:sz w:val="24"/>
              </w:rPr>
              <w:t>enregistrés</w:t>
            </w:r>
            <w:r w:rsidRPr="007147BB">
              <w:rPr>
                <w:rFonts w:asciiTheme="majorHAnsi" w:hAnsiTheme="majorHAnsi" w:cstheme="majorHAnsi"/>
                <w:sz w:val="24"/>
              </w:rPr>
              <w:t xml:space="preserve"> au 30/06/2022</w:t>
            </w:r>
            <w:r w:rsidR="00C96E19">
              <w:rPr>
                <w:rFonts w:asciiTheme="majorHAnsi" w:hAnsiTheme="majorHAnsi" w:cstheme="majorHAnsi"/>
                <w:sz w:val="24"/>
              </w:rPr>
              <w:t> : 17.055 €</w:t>
            </w:r>
          </w:p>
          <w:p w14:paraId="011DB341" w14:textId="1AECE332" w:rsidR="006E55F7" w:rsidRDefault="006E55F7" w:rsidP="007147BB">
            <w:pPr>
              <w:tabs>
                <w:tab w:val="left" w:pos="586"/>
              </w:tabs>
              <w:ind w:left="408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+ Mise en réserve de 17.055 € spécifiquement destinés à l’équipe</w:t>
            </w:r>
          </w:p>
          <w:p w14:paraId="5983BD24" w14:textId="46B3E2F2" w:rsidR="006E55F7" w:rsidRPr="007147BB" w:rsidRDefault="006E55F7" w:rsidP="007147BB">
            <w:pPr>
              <w:tabs>
                <w:tab w:val="left" w:pos="586"/>
              </w:tabs>
              <w:ind w:left="408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+ </w:t>
            </w:r>
            <w:r w:rsidR="00A83DF0">
              <w:rPr>
                <w:rFonts w:asciiTheme="majorHAnsi" w:hAnsiTheme="majorHAnsi" w:cstheme="majorHAnsi"/>
                <w:sz w:val="24"/>
              </w:rPr>
              <w:t>Report du solde de 8.629,21 € pour les projets futurs de Coopéos.</w:t>
            </w:r>
          </w:p>
          <w:p w14:paraId="5E986DFE" w14:textId="26E2FD7B" w:rsidR="00BB2E86" w:rsidRDefault="00BB2E86" w:rsidP="00BB2E8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Valeur de</w:t>
            </w:r>
            <w:r w:rsidR="0060177E">
              <w:rPr>
                <w:rFonts w:asciiTheme="majorHAnsi" w:hAnsiTheme="majorHAnsi" w:cstheme="majorHAnsi"/>
                <w:sz w:val="24"/>
              </w:rPr>
              <w:t xml:space="preserve"> la part au 31/12/202</w:t>
            </w:r>
            <w:r w:rsidR="00A473C0">
              <w:rPr>
                <w:rFonts w:asciiTheme="majorHAnsi" w:hAnsiTheme="majorHAnsi" w:cstheme="majorHAnsi"/>
                <w:sz w:val="24"/>
              </w:rPr>
              <w:t>2</w:t>
            </w:r>
            <w:r w:rsidR="0060177E">
              <w:rPr>
                <w:rFonts w:asciiTheme="majorHAnsi" w:hAnsiTheme="majorHAnsi" w:cstheme="majorHAnsi"/>
                <w:sz w:val="24"/>
              </w:rPr>
              <w:t xml:space="preserve"> : </w:t>
            </w:r>
            <w:r w:rsidR="00A473C0">
              <w:rPr>
                <w:rFonts w:asciiTheme="majorHAnsi" w:hAnsiTheme="majorHAnsi" w:cstheme="majorHAnsi"/>
                <w:sz w:val="24"/>
              </w:rPr>
              <w:t>254,19</w:t>
            </w:r>
            <w:r w:rsidR="0060177E">
              <w:rPr>
                <w:rFonts w:asciiTheme="majorHAnsi" w:hAnsiTheme="majorHAnsi" w:cstheme="majorHAnsi"/>
                <w:sz w:val="24"/>
              </w:rPr>
              <w:t xml:space="preserve"> €</w:t>
            </w:r>
            <w:r w:rsidR="000A0656">
              <w:rPr>
                <w:rFonts w:asciiTheme="majorHAnsi" w:hAnsiTheme="majorHAnsi" w:cstheme="majorHAnsi"/>
                <w:sz w:val="24"/>
              </w:rPr>
              <w:t>. Toute souscription à partir du</w:t>
            </w:r>
            <w:r w:rsidR="00072A5C">
              <w:rPr>
                <w:rFonts w:asciiTheme="majorHAnsi" w:hAnsiTheme="majorHAnsi" w:cstheme="majorHAnsi"/>
                <w:sz w:val="24"/>
              </w:rPr>
              <w:t xml:space="preserve"> 30/06/2023</w:t>
            </w:r>
            <w:r w:rsidR="00F7174A">
              <w:rPr>
                <w:rFonts w:asciiTheme="majorHAnsi" w:hAnsiTheme="majorHAnsi" w:cstheme="majorHAnsi"/>
                <w:sz w:val="24"/>
              </w:rPr>
              <w:t xml:space="preserve"> se fera à la valeur nominale de 255 €.</w:t>
            </w:r>
          </w:p>
          <w:p w14:paraId="29F62F44" w14:textId="259D02E9" w:rsidR="009A1BB4" w:rsidRDefault="009A1BB4" w:rsidP="00BB2E8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Toute revente</w:t>
            </w:r>
            <w:r w:rsidR="00CD26C2">
              <w:rPr>
                <w:rFonts w:asciiTheme="majorHAnsi" w:hAnsiTheme="majorHAnsi" w:cstheme="majorHAnsi"/>
                <w:sz w:val="24"/>
              </w:rPr>
              <w:t xml:space="preserve"> de part</w:t>
            </w:r>
            <w:r>
              <w:rPr>
                <w:rFonts w:asciiTheme="majorHAnsi" w:hAnsiTheme="majorHAnsi" w:cstheme="majorHAnsi"/>
                <w:sz w:val="24"/>
              </w:rPr>
              <w:t xml:space="preserve"> est</w:t>
            </w:r>
            <w:r w:rsidR="00346936">
              <w:rPr>
                <w:rFonts w:asciiTheme="majorHAnsi" w:hAnsiTheme="majorHAnsi" w:cstheme="majorHAnsi"/>
                <w:sz w:val="24"/>
              </w:rPr>
              <w:t xml:space="preserve"> désormais susceptible de produire une plus-value,</w:t>
            </w:r>
            <w:r w:rsidR="00CD26C2">
              <w:rPr>
                <w:rFonts w:asciiTheme="majorHAnsi" w:hAnsiTheme="majorHAnsi" w:cstheme="majorHAnsi"/>
                <w:sz w:val="24"/>
              </w:rPr>
              <w:t xml:space="preserve"> doublement limitée selon les statuts en fonction de la durée d’investissement et de l’année de souscription.</w:t>
            </w:r>
            <w:r w:rsidR="00186F4B">
              <w:rPr>
                <w:rFonts w:asciiTheme="majorHAnsi" w:hAnsiTheme="majorHAnsi" w:cstheme="majorHAnsi"/>
                <w:sz w:val="24"/>
              </w:rPr>
              <w:t xml:space="preserve"> Il est proposé à l’approbation de l’assemblée </w:t>
            </w:r>
            <w:r w:rsidR="00F54118">
              <w:rPr>
                <w:rFonts w:asciiTheme="majorHAnsi" w:hAnsiTheme="majorHAnsi" w:cstheme="majorHAnsi"/>
                <w:sz w:val="24"/>
              </w:rPr>
              <w:t>des coefficients de limitation des plus-values co</w:t>
            </w:r>
            <w:r w:rsidR="00166059">
              <w:rPr>
                <w:rFonts w:asciiTheme="majorHAnsi" w:hAnsiTheme="majorHAnsi" w:cstheme="majorHAnsi"/>
                <w:sz w:val="24"/>
              </w:rPr>
              <w:t>m</w:t>
            </w:r>
            <w:r w:rsidR="00F54118">
              <w:rPr>
                <w:rFonts w:asciiTheme="majorHAnsi" w:hAnsiTheme="majorHAnsi" w:cstheme="majorHAnsi"/>
                <w:sz w:val="24"/>
              </w:rPr>
              <w:t>me affiché</w:t>
            </w:r>
            <w:r w:rsidR="009522C2">
              <w:rPr>
                <w:rFonts w:asciiTheme="majorHAnsi" w:hAnsiTheme="majorHAnsi" w:cstheme="majorHAnsi"/>
                <w:sz w:val="24"/>
              </w:rPr>
              <w:t>s</w:t>
            </w:r>
            <w:r w:rsidR="00F54118">
              <w:rPr>
                <w:rFonts w:asciiTheme="majorHAnsi" w:hAnsiTheme="majorHAnsi" w:cstheme="majorHAnsi"/>
                <w:sz w:val="24"/>
              </w:rPr>
              <w:t xml:space="preserve"> ci-dessous</w:t>
            </w:r>
            <w:r w:rsidR="00FA1387">
              <w:rPr>
                <w:rFonts w:asciiTheme="majorHAnsi" w:hAnsiTheme="majorHAnsi" w:cstheme="majorHAnsi"/>
                <w:sz w:val="24"/>
              </w:rPr>
              <w:t> :</w:t>
            </w:r>
          </w:p>
          <w:tbl>
            <w:tblPr>
              <w:tblW w:w="89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874"/>
              <w:gridCol w:w="867"/>
              <w:gridCol w:w="860"/>
              <w:gridCol w:w="876"/>
              <w:gridCol w:w="825"/>
              <w:gridCol w:w="977"/>
              <w:gridCol w:w="838"/>
              <w:gridCol w:w="699"/>
              <w:gridCol w:w="585"/>
              <w:gridCol w:w="585"/>
            </w:tblGrid>
            <w:tr w:rsidR="00FA1387" w:rsidRPr="00FA1387" w14:paraId="067BE1E8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F96E3" w14:textId="12C54DBE" w:rsidR="00FA1387" w:rsidRPr="00FA1387" w:rsidRDefault="00FA1387" w:rsidP="00FA13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CC463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Année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E0B2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2015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EB2A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2016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8A88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2017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71B0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2018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55251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2019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D217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2020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0790BE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2021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EC954B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2022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4CC396C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2023</w:t>
                  </w:r>
                </w:p>
              </w:tc>
            </w:tr>
            <w:tr w:rsidR="00945240" w:rsidRPr="00FA1387" w14:paraId="3E83D59E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99628B1" w14:textId="6FA18E32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Durée (année)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A3FCF8" w14:textId="2A145EAF" w:rsidR="00FA1387" w:rsidRPr="00FA1387" w:rsidRDefault="00945240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S</w:t>
                  </w:r>
                  <w:r w:rsidR="00FA1387"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ouscri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  <w:r w:rsidR="00FA1387"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ption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5E2C9AC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703B62B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3147FCA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31B530D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0F1EB61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DCDB"/>
                  <w:noWrap/>
                  <w:hideMark/>
                </w:tcPr>
                <w:p w14:paraId="283B727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BF1DE"/>
                  <w:noWrap/>
                  <w:hideMark/>
                </w:tcPr>
                <w:p w14:paraId="0BA3BD6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BF1DE"/>
                  <w:noWrap/>
                  <w:hideMark/>
                </w:tcPr>
                <w:p w14:paraId="23A55D9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1A04A03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</w:tr>
            <w:tr w:rsidR="00166059" w:rsidRPr="00FA1387" w14:paraId="606303DB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2A6F49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3A02887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E3B2DBB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F561E4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75D3436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44CCE10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2E21FC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7E9619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F51D15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0D8241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0EEE208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166059" w:rsidRPr="00FA1387" w14:paraId="0DBD1078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197CB7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4765651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17E389B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F27A02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7E36D99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1947751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564B6F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3CC355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2C271E0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73B6C63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45DEC1C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166059" w:rsidRPr="00FA1387" w14:paraId="51A6A676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292D73E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4FC45A7B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0,00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ACFFA4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7C218B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4C3BF06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282DF9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1C939F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7FC2825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40F1ED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3200DC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6FBD710B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5972AD80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4CD34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7B51755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0BB0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3776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9448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69DC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0822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0,4000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D493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0,3750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204D936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B1D800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15C59F0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1789C017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76FF2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3327A4C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A55AB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E54B0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B1C9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47B5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0,4675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B773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0,4400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959E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0,4125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469C27A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FAAE97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0ACA8CD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0CC19E59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AFDB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6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4704E4C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CA353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9117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F034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0,5400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E865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0,5100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4FB5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0,4800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A3D5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0,4500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93060E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0001D15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60C8A72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7C9B17AC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4847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7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2BBB862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7536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65A5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0,6175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4E55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0,5850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E3E3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0,5525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5FCD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0,5200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12EF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0,4875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2053FE1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148A1E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6A7744E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290F5AFD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825C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8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38FF47A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C6FC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972F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0,6650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8C851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0,6300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A738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0,5950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F20B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0,5600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7E81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0,5250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18BEEC9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6F86D52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22AB84B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288CFC3F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2751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9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3DF2399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8079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0,7500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8B68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0,7125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2F1E2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0,6750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39D9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0,6375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1C69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0,6000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D01D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0,5625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88CBDF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2A61A32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7EBCB58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27D9882F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5CEA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30C4FD3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2CAB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7E75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0,7600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296B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0,7200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C1D4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0,6800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D0FB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0,6400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13CF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0,6000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60CCD3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442A5A2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27D169E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5A1EEF44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A39C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3D987FA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6387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1A87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0,8075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8B8A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0,7650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05C7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0,7225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943B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0,6800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7733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0,6375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B7BAD2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32AE25B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5DE94C3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6FEFBA8D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DF07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4A902E7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2C46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464A7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45C6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A9238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0,7650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8594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0,7200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5675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0,6750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AAA1BB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4AF634A4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624E466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0FDAEF95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4AAF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2BAF5D0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0E88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0,9500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65199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0,9025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5356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E4EBA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0,8075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F0E7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0,7600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9A280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0,7125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5F9BCABC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F1DE"/>
                  <w:noWrap/>
                  <w:hideMark/>
                </w:tcPr>
                <w:p w14:paraId="76BD7E0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5E98329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  <w:tr w:rsidR="00FA1387" w:rsidRPr="00FA1387" w14:paraId="59A8C16B" w14:textId="77777777" w:rsidTr="00945240">
              <w:trPr>
                <w:trHeight w:val="264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D25D73B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hideMark/>
                </w:tcPr>
                <w:p w14:paraId="0FBEE3C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1,00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936027F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1,0000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80A7F81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0,9500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CA48A2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0,9000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C5167B7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0,8500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A048A6E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0,8000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B3F8B95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0,7500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BF1DE"/>
                  <w:noWrap/>
                  <w:hideMark/>
                </w:tcPr>
                <w:p w14:paraId="6FDAA313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BF1DE"/>
                  <w:noWrap/>
                  <w:hideMark/>
                </w:tcPr>
                <w:p w14:paraId="31AF08D6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hideMark/>
                </w:tcPr>
                <w:p w14:paraId="22F2DA2D" w14:textId="77777777" w:rsidR="00FA1387" w:rsidRPr="00FA1387" w:rsidRDefault="00FA1387" w:rsidP="00FA13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</w:pPr>
                  <w:r w:rsidRPr="00FA1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fr-BE" w:eastAsia="fr-BE"/>
                    </w:rPr>
                    <w:t>-</w:t>
                  </w:r>
                </w:p>
              </w:tc>
            </w:tr>
          </w:tbl>
          <w:p w14:paraId="02F263FB" w14:textId="77777777" w:rsidR="00A718B2" w:rsidRDefault="00C144A0" w:rsidP="00C009D2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Présentation du r</w:t>
            </w:r>
            <w:r w:rsidR="00BB2E86" w:rsidRPr="00591260">
              <w:rPr>
                <w:rFonts w:asciiTheme="majorHAnsi" w:hAnsiTheme="majorHAnsi" w:cstheme="majorHAnsi"/>
                <w:sz w:val="24"/>
              </w:rPr>
              <w:t>apport de gestio</w:t>
            </w:r>
            <w:r w:rsidR="00C009D2">
              <w:rPr>
                <w:rFonts w:asciiTheme="majorHAnsi" w:hAnsiTheme="majorHAnsi" w:cstheme="majorHAnsi"/>
                <w:sz w:val="24"/>
              </w:rPr>
              <w:t>n</w:t>
            </w:r>
          </w:p>
          <w:p w14:paraId="2DD1716E" w14:textId="53DB2194" w:rsidR="00E0738E" w:rsidRPr="00E0738E" w:rsidRDefault="00E0738E" w:rsidP="00E0738E">
            <w:p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</w:tr>
      <w:tr w:rsidR="00F127BC" w:rsidRPr="00591260" w14:paraId="631BF8EB" w14:textId="77777777" w:rsidTr="00D00123">
        <w:tc>
          <w:tcPr>
            <w:tcW w:w="1038" w:type="dxa"/>
          </w:tcPr>
          <w:p w14:paraId="37A3ABE8" w14:textId="77777777" w:rsidR="00F127BC" w:rsidRPr="00591260" w:rsidRDefault="00F127BC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1D06A765" w14:textId="77777777" w:rsidR="00BB2E86" w:rsidRPr="00591260" w:rsidRDefault="00BB2E86" w:rsidP="00BB2E86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591260">
              <w:rPr>
                <w:rFonts w:asciiTheme="majorHAnsi" w:hAnsiTheme="majorHAnsi" w:cstheme="majorHAnsi"/>
                <w:sz w:val="24"/>
              </w:rPr>
              <w:t>Rapport spécial CNC (Conseil de la Coopération) :</w:t>
            </w:r>
          </w:p>
          <w:p w14:paraId="23508571" w14:textId="77777777" w:rsidR="00591260" w:rsidRPr="00591260" w:rsidRDefault="00BB2E86" w:rsidP="00667C2D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591260">
              <w:rPr>
                <w:rFonts w:asciiTheme="majorHAnsi" w:hAnsiTheme="majorHAnsi" w:cstheme="majorHAnsi"/>
                <w:sz w:val="24"/>
              </w:rPr>
              <w:t>Présentation du rapport spécial</w:t>
            </w:r>
          </w:p>
        </w:tc>
      </w:tr>
      <w:tr w:rsidR="004E63B2" w:rsidRPr="00591260" w14:paraId="389AEE11" w14:textId="77777777" w:rsidTr="00D00123">
        <w:tc>
          <w:tcPr>
            <w:tcW w:w="1038" w:type="dxa"/>
          </w:tcPr>
          <w:p w14:paraId="43294A67" w14:textId="77777777" w:rsidR="004E63B2" w:rsidRPr="00591260" w:rsidRDefault="004E63B2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1A4A89F3" w14:textId="305BF2CF" w:rsidR="009B7DF0" w:rsidRPr="00BB0E0A" w:rsidRDefault="001A403A" w:rsidP="001355D7">
            <w:pPr>
              <w:keepNext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</w:pPr>
            <w:r w:rsidRP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Renouvellement </w:t>
            </w:r>
            <w:r w:rsidR="001D2397" w:rsidRP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du mandat</w:t>
            </w:r>
            <w:r w:rsidRP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de certains administrateurs : </w:t>
            </w:r>
            <w:r w:rsidR="00BB0E0A" w:rsidRP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Le CA compte 10 administrateurs</w:t>
            </w:r>
            <w:r w:rsid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. </w:t>
            </w:r>
            <w:r w:rsidR="00BB0E0A" w:rsidRP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</w:t>
            </w:r>
            <w:r w:rsidR="00BB0E0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7 d’entre eux </w:t>
            </w:r>
            <w:r w:rsidR="00E02744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ont un mandat arrivé à échéance à la présente AG. </w:t>
            </w:r>
            <w:r w:rsidR="00E92A3D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Ismaël</w:t>
            </w:r>
            <w:r w:rsidR="00805136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Daoud est démissionnaire</w:t>
            </w:r>
            <w:r w:rsidR="007070FA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et explique sa décision par son manque de disponibilité</w:t>
            </w:r>
            <w:r w:rsidR="00805136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. </w:t>
            </w:r>
            <w:r w:rsidR="00E02744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Proposition </w:t>
            </w:r>
            <w:r w:rsidR="00805136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est faite </w:t>
            </w:r>
            <w:r w:rsidR="00E02744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de </w:t>
            </w:r>
            <w:r w:rsidR="003D752D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prolonger</w:t>
            </w:r>
            <w:r w:rsidR="00E02744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le mandat </w:t>
            </w:r>
            <w:r w:rsidR="00805136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des 6 administrateurs d’une année afin de </w:t>
            </w:r>
            <w:r w:rsidR="00600B0F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procéder </w:t>
            </w:r>
            <w:r w:rsidR="00BF0648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à un</w:t>
            </w:r>
            <w:r w:rsidR="00600B0F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renouvellement </w:t>
            </w:r>
            <w:r w:rsidR="00BF0648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d’une partie du CA (1/3)</w:t>
            </w:r>
            <w:r w:rsidR="00600B0F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</w:t>
            </w:r>
            <w:r w:rsidR="003D752D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lors de l’AG extraor</w:t>
            </w:r>
            <w:r w:rsidR="00DF7ADF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>dinaire d’adaptation des statuts, au plus tard à la prochaine AG ordinaire de juin 2024.</w:t>
            </w:r>
            <w:r w:rsidR="00EF4F67">
              <w:rPr>
                <w:rFonts w:asciiTheme="majorHAnsi" w:eastAsia="Times New Roman" w:hAnsiTheme="majorHAnsi" w:cstheme="majorHAnsi"/>
                <w:sz w:val="24"/>
                <w:szCs w:val="24"/>
                <w:lang w:val="fr-BE" w:eastAsia="fr-BE"/>
              </w:rPr>
              <w:t xml:space="preserve"> Sont concernés : </w:t>
            </w:r>
            <w:r w:rsidR="009E46C4" w:rsidRPr="009E46C4">
              <w:rPr>
                <w:rFonts w:asciiTheme="majorHAnsi" w:eastAsia="Times New Roman" w:hAnsiTheme="majorHAnsi" w:cstheme="majorHAnsi"/>
                <w:sz w:val="24"/>
                <w:szCs w:val="24"/>
                <w:lang w:eastAsia="fr-BE"/>
              </w:rPr>
              <w:t xml:space="preserve">Frédéric Chomé – Caroline Lambin – Frédéric Bourgois – </w:t>
            </w:r>
            <w:r w:rsidR="001D2397" w:rsidRPr="009E46C4">
              <w:rPr>
                <w:rFonts w:asciiTheme="majorHAnsi" w:eastAsia="Times New Roman" w:hAnsiTheme="majorHAnsi" w:cstheme="majorHAnsi"/>
                <w:sz w:val="24"/>
                <w:szCs w:val="24"/>
                <w:lang w:eastAsia="fr-BE"/>
              </w:rPr>
              <w:t>François Boitquin</w:t>
            </w:r>
            <w:r w:rsidR="009E46C4" w:rsidRPr="009E46C4">
              <w:rPr>
                <w:rFonts w:asciiTheme="majorHAnsi" w:eastAsia="Times New Roman" w:hAnsiTheme="majorHAnsi" w:cstheme="majorHAnsi"/>
                <w:sz w:val="24"/>
                <w:szCs w:val="24"/>
                <w:lang w:eastAsia="fr-BE"/>
              </w:rPr>
              <w:t xml:space="preserve"> – Rémi Wépierre pour Clef – Quentin Mortier pour SAW-B</w:t>
            </w:r>
          </w:p>
        </w:tc>
      </w:tr>
      <w:tr w:rsidR="00544CFA" w:rsidRPr="00591260" w14:paraId="5570BFFD" w14:textId="77777777" w:rsidTr="00D00123">
        <w:tc>
          <w:tcPr>
            <w:tcW w:w="1038" w:type="dxa"/>
          </w:tcPr>
          <w:p w14:paraId="2AABE442" w14:textId="3C1D23DD" w:rsidR="00544CFA" w:rsidRPr="00591260" w:rsidRDefault="00544CFA" w:rsidP="00F127B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78081231" w14:textId="58F7EE51" w:rsidR="000D539F" w:rsidRDefault="008109BD" w:rsidP="00667C2D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Un temps de questions/réponses est donné pour clarifier différents point</w:t>
            </w:r>
            <w:r w:rsidR="00E12332">
              <w:rPr>
                <w:rFonts w:asciiTheme="majorHAnsi" w:hAnsiTheme="majorHAnsi" w:cstheme="majorHAnsi"/>
                <w:sz w:val="24"/>
              </w:rPr>
              <w:t xml:space="preserve">s. Les questions se sont </w:t>
            </w:r>
            <w:r w:rsidR="004069DD">
              <w:rPr>
                <w:rFonts w:asciiTheme="majorHAnsi" w:hAnsiTheme="majorHAnsi" w:cstheme="majorHAnsi"/>
                <w:sz w:val="24"/>
              </w:rPr>
              <w:t xml:space="preserve">fortement concentrées </w:t>
            </w:r>
            <w:r w:rsidR="00EE20C3">
              <w:rPr>
                <w:rFonts w:asciiTheme="majorHAnsi" w:hAnsiTheme="majorHAnsi" w:cstheme="majorHAnsi"/>
                <w:sz w:val="24"/>
              </w:rPr>
              <w:t>sur</w:t>
            </w:r>
            <w:r w:rsidR="004069DD">
              <w:rPr>
                <w:rFonts w:asciiTheme="majorHAnsi" w:hAnsiTheme="majorHAnsi" w:cstheme="majorHAnsi"/>
                <w:sz w:val="24"/>
              </w:rPr>
              <w:t xml:space="preserve"> la proposition d’affection du résultat</w:t>
            </w:r>
            <w:r w:rsidR="005D756A">
              <w:rPr>
                <w:rFonts w:asciiTheme="majorHAnsi" w:hAnsiTheme="majorHAnsi" w:cstheme="majorHAnsi"/>
                <w:sz w:val="24"/>
              </w:rPr>
              <w:t>.</w:t>
            </w:r>
          </w:p>
          <w:p w14:paraId="6023BEF2" w14:textId="0A70F216" w:rsidR="001355D7" w:rsidRDefault="00AF4CD7" w:rsidP="00667C2D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Questions : </w:t>
            </w:r>
            <w:r w:rsidR="00CA7514">
              <w:rPr>
                <w:rFonts w:asciiTheme="majorHAnsi" w:hAnsiTheme="majorHAnsi" w:cstheme="majorHAnsi"/>
                <w:sz w:val="24"/>
              </w:rPr>
              <w:t xml:space="preserve">Certains coopérateurs ne jugent pas nécessaire de distribuer un dividende, d’autres proposent que la quote-part dédiée à l’équipe soit plus importante, </w:t>
            </w:r>
            <w:r w:rsidR="001C3B8B">
              <w:rPr>
                <w:rFonts w:asciiTheme="majorHAnsi" w:hAnsiTheme="majorHAnsi" w:cstheme="majorHAnsi"/>
                <w:sz w:val="24"/>
              </w:rPr>
              <w:t>des coopérateurs estiment que le bénéfice doit être mis en réserve pour renforcer Coopéos</w:t>
            </w:r>
            <w:r w:rsidR="005C15B4">
              <w:rPr>
                <w:rFonts w:asciiTheme="majorHAnsi" w:hAnsiTheme="majorHAnsi" w:cstheme="majorHAnsi"/>
                <w:sz w:val="24"/>
              </w:rPr>
              <w:t xml:space="preserve">. Un coopérateur attire l’attention sur l’importance de la tâche de distribution comparativement à la faible valeur du dividende. </w:t>
            </w:r>
            <w:r w:rsidR="00785C5C">
              <w:rPr>
                <w:rFonts w:asciiTheme="majorHAnsi" w:hAnsiTheme="majorHAnsi" w:cstheme="majorHAnsi"/>
                <w:sz w:val="24"/>
              </w:rPr>
              <w:t>Plusieurs coopérateurs demandent s’il est possible de renoncer individuellement au dividende.</w:t>
            </w:r>
          </w:p>
          <w:p w14:paraId="75DF7EFF" w14:textId="2BCF2CDD" w:rsidR="00642C93" w:rsidRDefault="00AF4CD7" w:rsidP="00667C2D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Réponses : </w:t>
            </w:r>
            <w:r w:rsidR="00642C93">
              <w:rPr>
                <w:rFonts w:asciiTheme="majorHAnsi" w:hAnsiTheme="majorHAnsi" w:cstheme="majorHAnsi"/>
                <w:sz w:val="24"/>
              </w:rPr>
              <w:t>A ces réactions, le président du CA</w:t>
            </w:r>
            <w:r w:rsidR="00877EE2">
              <w:rPr>
                <w:rFonts w:asciiTheme="majorHAnsi" w:hAnsiTheme="majorHAnsi" w:cstheme="majorHAnsi"/>
                <w:sz w:val="24"/>
              </w:rPr>
              <w:t xml:space="preserve"> et les administrateurs-délégués répondent que la proposition du CA reste </w:t>
            </w:r>
            <w:r w:rsidR="00844D94">
              <w:rPr>
                <w:rFonts w:asciiTheme="majorHAnsi" w:hAnsiTheme="majorHAnsi" w:cstheme="majorHAnsi"/>
                <w:sz w:val="24"/>
              </w:rPr>
              <w:t xml:space="preserve">celle de répartir le bénéfice entre les coopérateurs, l’équipe et Coopéos. Un appel à </w:t>
            </w:r>
            <w:r w:rsidR="003661AD">
              <w:rPr>
                <w:rFonts w:asciiTheme="majorHAnsi" w:hAnsiTheme="majorHAnsi" w:cstheme="majorHAnsi"/>
                <w:sz w:val="24"/>
              </w:rPr>
              <w:t xml:space="preserve">nouveaux coopérateurs va être prochainement lancé, entre autres, pour remplacer </w:t>
            </w:r>
            <w:proofErr w:type="spellStart"/>
            <w:r w:rsidR="003661AD">
              <w:rPr>
                <w:rFonts w:asciiTheme="majorHAnsi" w:hAnsiTheme="majorHAnsi" w:cstheme="majorHAnsi"/>
                <w:sz w:val="24"/>
              </w:rPr>
              <w:t>W</w:t>
            </w:r>
            <w:r w:rsidR="00184E46">
              <w:rPr>
                <w:rFonts w:asciiTheme="majorHAnsi" w:hAnsiTheme="majorHAnsi" w:cstheme="majorHAnsi"/>
                <w:sz w:val="24"/>
              </w:rPr>
              <w:t>-</w:t>
            </w:r>
            <w:r w:rsidR="000954F4">
              <w:rPr>
                <w:rFonts w:asciiTheme="majorHAnsi" w:hAnsiTheme="majorHAnsi" w:cstheme="majorHAnsi"/>
                <w:sz w:val="24"/>
              </w:rPr>
              <w:t>A</w:t>
            </w:r>
            <w:r w:rsidR="003661AD">
              <w:rPr>
                <w:rFonts w:asciiTheme="majorHAnsi" w:hAnsiTheme="majorHAnsi" w:cstheme="majorHAnsi"/>
                <w:sz w:val="24"/>
              </w:rPr>
              <w:t>lter</w:t>
            </w:r>
            <w:proofErr w:type="spellEnd"/>
            <w:r w:rsidR="003661AD">
              <w:rPr>
                <w:rFonts w:asciiTheme="majorHAnsi" w:hAnsiTheme="majorHAnsi" w:cstheme="majorHAnsi"/>
                <w:sz w:val="24"/>
              </w:rPr>
              <w:t xml:space="preserve"> qui va </w:t>
            </w:r>
            <w:r w:rsidR="00770B30">
              <w:rPr>
                <w:rFonts w:asciiTheme="majorHAnsi" w:hAnsiTheme="majorHAnsi" w:cstheme="majorHAnsi"/>
                <w:sz w:val="24"/>
              </w:rPr>
              <w:t>récupérer son investissement progressivement. Un dividende permettrait de devenir attractif.</w:t>
            </w:r>
            <w:r w:rsidR="00184E46">
              <w:rPr>
                <w:rFonts w:asciiTheme="majorHAnsi" w:hAnsiTheme="majorHAnsi" w:cstheme="majorHAnsi"/>
                <w:sz w:val="24"/>
              </w:rPr>
              <w:t xml:space="preserve"> Un vote est demandé</w:t>
            </w:r>
            <w:r w:rsidR="000C1D9C">
              <w:rPr>
                <w:rFonts w:asciiTheme="majorHAnsi" w:hAnsiTheme="majorHAnsi" w:cstheme="majorHAnsi"/>
                <w:sz w:val="24"/>
              </w:rPr>
              <w:t xml:space="preserve"> sur l’affectation du résultat en précisant que le OUI approuve la proposition du CA, le NON la rejette et les abstentions </w:t>
            </w:r>
            <w:r w:rsidR="00DF77CF">
              <w:rPr>
                <w:rFonts w:asciiTheme="majorHAnsi" w:hAnsiTheme="majorHAnsi" w:cstheme="majorHAnsi"/>
                <w:sz w:val="24"/>
              </w:rPr>
              <w:t>viennent s’ajouter à la décision majoritaire.</w:t>
            </w:r>
          </w:p>
          <w:p w14:paraId="1F6088E7" w14:textId="7D2E2049" w:rsidR="005D756A" w:rsidRPr="00BB2E86" w:rsidRDefault="00AF4CD7" w:rsidP="005B60C6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Au renoncement </w:t>
            </w:r>
            <w:r w:rsidR="00E87041">
              <w:rPr>
                <w:rFonts w:asciiTheme="majorHAnsi" w:hAnsiTheme="majorHAnsi" w:cstheme="majorHAnsi"/>
                <w:sz w:val="24"/>
              </w:rPr>
              <w:t xml:space="preserve">individuel au dividende, les coopérateurs sont informés que le précompte mobilier sera quand-même prélevé et le dividende considéré comme un don. </w:t>
            </w:r>
            <w:r w:rsidR="0037048D">
              <w:rPr>
                <w:rFonts w:asciiTheme="majorHAnsi" w:hAnsiTheme="majorHAnsi" w:cstheme="majorHAnsi"/>
                <w:sz w:val="24"/>
              </w:rPr>
              <w:t>Coopéos préfère que de nouvelles parts soient souscrites.</w:t>
            </w:r>
          </w:p>
        </w:tc>
      </w:tr>
      <w:tr w:rsidR="00E360B0" w:rsidRPr="00591260" w14:paraId="27E21CD5" w14:textId="77777777" w:rsidTr="00D00123">
        <w:tc>
          <w:tcPr>
            <w:tcW w:w="1038" w:type="dxa"/>
          </w:tcPr>
          <w:p w14:paraId="61821DFB" w14:textId="17E29488" w:rsidR="00E360B0" w:rsidRPr="00591260" w:rsidRDefault="00E360B0" w:rsidP="00877EE2">
            <w:pPr>
              <w:pStyle w:val="Paragraphedeliste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96" w:type="dxa"/>
          </w:tcPr>
          <w:p w14:paraId="57C5148D" w14:textId="14000AE3" w:rsidR="008F3C28" w:rsidRDefault="00DC3BE5" w:rsidP="007E7923">
            <w:p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Il est proposé à l’assemblée générale de se prononcer par vote non nominatif sur les points mis à l’ordre du jour. Il en découle</w:t>
            </w:r>
            <w:r w:rsidR="007B36C3">
              <w:rPr>
                <w:rFonts w:asciiTheme="majorHAnsi" w:hAnsiTheme="majorHAnsi" w:cstheme="majorHAnsi"/>
                <w:sz w:val="24"/>
              </w:rPr>
              <w:t> :</w:t>
            </w:r>
          </w:p>
          <w:p w14:paraId="3EB2546B" w14:textId="0B1C3456" w:rsidR="00DC3BE5" w:rsidRPr="00C5798B" w:rsidRDefault="00DC3BE5" w:rsidP="00DC3BE5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C5798B">
              <w:rPr>
                <w:rFonts w:asciiTheme="majorHAnsi" w:hAnsiTheme="majorHAnsi" w:cstheme="majorHAnsi"/>
                <w:sz w:val="24"/>
              </w:rPr>
              <w:t xml:space="preserve">L’approbation du PV </w:t>
            </w:r>
            <w:r w:rsidR="00A527BA">
              <w:rPr>
                <w:rFonts w:asciiTheme="majorHAnsi" w:hAnsiTheme="majorHAnsi" w:cstheme="majorHAnsi"/>
                <w:sz w:val="24"/>
              </w:rPr>
              <w:t>de l’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assemblée générale </w:t>
            </w:r>
            <w:r w:rsidR="005A305B">
              <w:rPr>
                <w:rFonts w:asciiTheme="majorHAnsi" w:hAnsiTheme="majorHAnsi" w:cstheme="majorHAnsi"/>
                <w:sz w:val="24"/>
              </w:rPr>
              <w:t>du 28/06/2022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DE16F5">
              <w:rPr>
                <w:rFonts w:asciiTheme="majorHAnsi" w:hAnsiTheme="majorHAnsi" w:cstheme="majorHAnsi"/>
                <w:sz w:val="24"/>
              </w:rPr>
              <w:t>à l’unanimité (807 voix)</w:t>
            </w:r>
          </w:p>
          <w:p w14:paraId="55644ABD" w14:textId="251E431A" w:rsidR="00353AA9" w:rsidRPr="00C5798B" w:rsidRDefault="00353AA9" w:rsidP="00353AA9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C5798B">
              <w:rPr>
                <w:rFonts w:asciiTheme="majorHAnsi" w:hAnsiTheme="majorHAnsi" w:cstheme="majorHAnsi"/>
                <w:sz w:val="24"/>
              </w:rPr>
              <w:t>L’approbation des comptes et bilan 202</w:t>
            </w: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, en ce compris l’affectation du résultat, par </w:t>
            </w:r>
            <w:r>
              <w:rPr>
                <w:rFonts w:asciiTheme="majorHAnsi" w:hAnsiTheme="majorHAnsi" w:cstheme="majorHAnsi"/>
                <w:sz w:val="24"/>
              </w:rPr>
              <w:t>751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 voix </w:t>
            </w:r>
            <w:r>
              <w:rPr>
                <w:rFonts w:asciiTheme="majorHAnsi" w:hAnsiTheme="majorHAnsi" w:cstheme="majorHAnsi"/>
                <w:sz w:val="24"/>
              </w:rPr>
              <w:t xml:space="preserve">pour, 46 voix contre 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et </w:t>
            </w:r>
            <w:r w:rsidR="00E84C18">
              <w:rPr>
                <w:rFonts w:asciiTheme="majorHAnsi" w:hAnsiTheme="majorHAnsi" w:cstheme="majorHAnsi"/>
                <w:sz w:val="24"/>
              </w:rPr>
              <w:t>10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 abstentions.</w:t>
            </w:r>
          </w:p>
          <w:p w14:paraId="5A5D55A0" w14:textId="77D63DAC" w:rsidR="00DC3BE5" w:rsidRPr="00C5798B" w:rsidRDefault="00DC3BE5" w:rsidP="00DC3BE5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C5798B">
              <w:rPr>
                <w:rFonts w:asciiTheme="majorHAnsi" w:hAnsiTheme="majorHAnsi" w:cstheme="majorHAnsi"/>
                <w:sz w:val="24"/>
              </w:rPr>
              <w:t>L’approbation du rapport de gestion 202</w:t>
            </w:r>
            <w:r w:rsidR="00353AA9">
              <w:rPr>
                <w:rFonts w:asciiTheme="majorHAnsi" w:hAnsiTheme="majorHAnsi" w:cstheme="majorHAnsi"/>
                <w:sz w:val="24"/>
              </w:rPr>
              <w:t>2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E84C18">
              <w:rPr>
                <w:rFonts w:asciiTheme="majorHAnsi" w:hAnsiTheme="majorHAnsi" w:cstheme="majorHAnsi"/>
                <w:sz w:val="24"/>
              </w:rPr>
              <w:t>par 795 voix pour</w:t>
            </w:r>
            <w:r w:rsidR="008527EF">
              <w:rPr>
                <w:rFonts w:asciiTheme="majorHAnsi" w:hAnsiTheme="majorHAnsi" w:cstheme="majorHAnsi"/>
                <w:sz w:val="24"/>
              </w:rPr>
              <w:t xml:space="preserve"> et 12 voix contre.</w:t>
            </w:r>
          </w:p>
          <w:p w14:paraId="013EA780" w14:textId="77E4AB86" w:rsidR="00F70530" w:rsidRDefault="00F70530" w:rsidP="00F70530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C5798B">
              <w:rPr>
                <w:rFonts w:asciiTheme="majorHAnsi" w:hAnsiTheme="majorHAnsi" w:cstheme="majorHAnsi"/>
                <w:sz w:val="24"/>
              </w:rPr>
              <w:t>La décharge de responsabilité des administrateurs à l’unanimité (</w:t>
            </w:r>
            <w:r>
              <w:rPr>
                <w:rFonts w:asciiTheme="majorHAnsi" w:hAnsiTheme="majorHAnsi" w:cstheme="majorHAnsi"/>
                <w:sz w:val="24"/>
              </w:rPr>
              <w:t>807</w:t>
            </w:r>
            <w:r w:rsidRPr="00C5798B">
              <w:rPr>
                <w:rFonts w:asciiTheme="majorHAnsi" w:hAnsiTheme="majorHAnsi" w:cstheme="majorHAnsi"/>
                <w:sz w:val="24"/>
              </w:rPr>
              <w:t xml:space="preserve"> voix).</w:t>
            </w:r>
          </w:p>
          <w:p w14:paraId="371240B4" w14:textId="327C064E" w:rsidR="008109BD" w:rsidRPr="00815363" w:rsidRDefault="008109BD" w:rsidP="007459FF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 w:rsidRPr="00815363">
              <w:rPr>
                <w:rFonts w:asciiTheme="majorHAnsi" w:hAnsiTheme="majorHAnsi" w:cstheme="majorHAnsi"/>
                <w:sz w:val="24"/>
              </w:rPr>
              <w:t>L’approbation du rapport spécial CNC 202</w:t>
            </w:r>
            <w:r w:rsidR="008527EF" w:rsidRPr="00815363">
              <w:rPr>
                <w:rFonts w:asciiTheme="majorHAnsi" w:hAnsiTheme="majorHAnsi" w:cstheme="majorHAnsi"/>
                <w:sz w:val="24"/>
              </w:rPr>
              <w:t>2 par 802 voix pour et 1 abs</w:t>
            </w:r>
            <w:r w:rsidR="00815363" w:rsidRPr="00815363">
              <w:rPr>
                <w:rFonts w:asciiTheme="majorHAnsi" w:hAnsiTheme="majorHAnsi" w:cstheme="majorHAnsi"/>
                <w:sz w:val="24"/>
              </w:rPr>
              <w:t>t</w:t>
            </w:r>
            <w:r w:rsidR="008527EF" w:rsidRPr="00815363">
              <w:rPr>
                <w:rFonts w:asciiTheme="majorHAnsi" w:hAnsiTheme="majorHAnsi" w:cstheme="majorHAnsi"/>
                <w:sz w:val="24"/>
              </w:rPr>
              <w:t>ention</w:t>
            </w:r>
            <w:r w:rsidR="00815363" w:rsidRPr="00815363">
              <w:rPr>
                <w:rFonts w:asciiTheme="majorHAnsi" w:hAnsiTheme="majorHAnsi" w:cstheme="majorHAnsi"/>
                <w:sz w:val="24"/>
              </w:rPr>
              <w:t>.</w:t>
            </w:r>
          </w:p>
          <w:p w14:paraId="7142BAD8" w14:textId="77777777" w:rsidR="00E360B0" w:rsidRDefault="00815363" w:rsidP="007E7923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L’approbation</w:t>
            </w:r>
            <w:r w:rsidR="00102675">
              <w:rPr>
                <w:rFonts w:asciiTheme="majorHAnsi" w:hAnsiTheme="majorHAnsi" w:cstheme="majorHAnsi"/>
                <w:sz w:val="24"/>
              </w:rPr>
              <w:t xml:space="preserve"> de la prolongation d’un an du mandat d’administrateur de </w:t>
            </w:r>
          </w:p>
          <w:p w14:paraId="224D27D0" w14:textId="7E81E1FE" w:rsidR="00102675" w:rsidRPr="007B36C3" w:rsidRDefault="00102675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 xml:space="preserve">Frédéric Chomé : </w:t>
            </w:r>
            <w:r w:rsidR="001A10AD" w:rsidRPr="007B36C3">
              <w:rPr>
                <w:rFonts w:asciiTheme="majorHAnsi" w:hAnsiTheme="majorHAnsi" w:cstheme="majorHAnsi"/>
                <w:sz w:val="24"/>
              </w:rPr>
              <w:t>807 voix pour</w:t>
            </w:r>
          </w:p>
          <w:p w14:paraId="683FC306" w14:textId="77777777" w:rsidR="001A10AD" w:rsidRPr="007B36C3" w:rsidRDefault="001A10AD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>Caroline Lambin : 807 voix pour</w:t>
            </w:r>
          </w:p>
          <w:p w14:paraId="10819B7F" w14:textId="77777777" w:rsidR="00213663" w:rsidRPr="007B36C3" w:rsidRDefault="00213663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>Frédéric Bourgois : 807 voix pour</w:t>
            </w:r>
          </w:p>
          <w:p w14:paraId="37675A3B" w14:textId="77777777" w:rsidR="00213663" w:rsidRPr="007B36C3" w:rsidRDefault="00213663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>François Boitquin : 807 voix pour</w:t>
            </w:r>
          </w:p>
          <w:p w14:paraId="50FC65CA" w14:textId="77777777" w:rsidR="00213663" w:rsidRPr="007B36C3" w:rsidRDefault="00213663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 xml:space="preserve">Rémi Wépierre (Clef) : </w:t>
            </w:r>
            <w:r w:rsidR="008A144A" w:rsidRPr="007B36C3">
              <w:rPr>
                <w:rFonts w:asciiTheme="majorHAnsi" w:hAnsiTheme="majorHAnsi" w:cstheme="majorHAnsi"/>
                <w:sz w:val="24"/>
              </w:rPr>
              <w:t>801 voix pour, 6 absentions</w:t>
            </w:r>
          </w:p>
          <w:p w14:paraId="55689327" w14:textId="6E2BBF6B" w:rsidR="008A144A" w:rsidRPr="007B36C3" w:rsidRDefault="008A144A" w:rsidP="007B36C3">
            <w:pPr>
              <w:ind w:left="708"/>
              <w:jc w:val="both"/>
              <w:rPr>
                <w:rFonts w:asciiTheme="majorHAnsi" w:hAnsiTheme="majorHAnsi" w:cstheme="majorHAnsi"/>
                <w:sz w:val="24"/>
              </w:rPr>
            </w:pPr>
            <w:r w:rsidRPr="007B36C3">
              <w:rPr>
                <w:rFonts w:asciiTheme="majorHAnsi" w:hAnsiTheme="majorHAnsi" w:cstheme="majorHAnsi"/>
                <w:sz w:val="24"/>
              </w:rPr>
              <w:t>Quentin Mortier (Saw-b) : 807 voix pour</w:t>
            </w:r>
          </w:p>
        </w:tc>
      </w:tr>
    </w:tbl>
    <w:p w14:paraId="60656151" w14:textId="77777777" w:rsidR="008109BD" w:rsidRDefault="008109BD" w:rsidP="009B7DF0">
      <w:pPr>
        <w:rPr>
          <w:rFonts w:asciiTheme="majorHAnsi" w:hAnsiTheme="majorHAnsi" w:cstheme="majorHAnsi"/>
          <w:sz w:val="24"/>
        </w:rPr>
      </w:pPr>
    </w:p>
    <w:p w14:paraId="2E337B94" w14:textId="77777777" w:rsidR="000A466F" w:rsidRDefault="000A466F" w:rsidP="009B7DF0">
      <w:pPr>
        <w:rPr>
          <w:rFonts w:asciiTheme="majorHAnsi" w:hAnsiTheme="majorHAnsi" w:cstheme="majorHAnsi"/>
          <w:sz w:val="24"/>
        </w:rPr>
      </w:pPr>
    </w:p>
    <w:p w14:paraId="34116D4A" w14:textId="77777777" w:rsidR="000A466F" w:rsidRDefault="00475EF4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lastRenderedPageBreak/>
        <w:tab/>
      </w:r>
    </w:p>
    <w:p w14:paraId="0EB15D47" w14:textId="77777777" w:rsidR="000A466F" w:rsidRDefault="000A466F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</w:p>
    <w:p w14:paraId="611F7892" w14:textId="77777777" w:rsidR="000A466F" w:rsidRDefault="000A466F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</w:p>
    <w:p w14:paraId="26AF1124" w14:textId="77777777" w:rsidR="000A466F" w:rsidRDefault="000A466F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</w:p>
    <w:p w14:paraId="2C534BA6" w14:textId="0F6166BD" w:rsidR="009B7DF0" w:rsidRDefault="008109BD" w:rsidP="000A466F">
      <w:pPr>
        <w:spacing w:after="100" w:afterAutospacing="1" w:line="240" w:lineRule="auto"/>
        <w:ind w:firstLine="708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Frédéric Bourgois</w:t>
      </w:r>
      <w:r w:rsidR="00475EF4">
        <w:rPr>
          <w:rFonts w:asciiTheme="majorHAnsi" w:hAnsiTheme="majorHAnsi" w:cstheme="majorHAnsi"/>
          <w:sz w:val="24"/>
        </w:rPr>
        <w:tab/>
      </w:r>
      <w:r w:rsidR="00475EF4">
        <w:rPr>
          <w:rFonts w:asciiTheme="majorHAnsi" w:hAnsiTheme="majorHAnsi" w:cstheme="majorHAnsi"/>
          <w:sz w:val="24"/>
        </w:rPr>
        <w:tab/>
      </w:r>
      <w:r w:rsidR="00475EF4">
        <w:rPr>
          <w:rFonts w:asciiTheme="majorHAnsi" w:hAnsiTheme="majorHAnsi" w:cstheme="majorHAnsi"/>
          <w:sz w:val="24"/>
        </w:rPr>
        <w:tab/>
      </w:r>
      <w:r w:rsidR="00DA2476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>Caroline Lambin</w:t>
      </w:r>
    </w:p>
    <w:p w14:paraId="1289F660" w14:textId="7743396D" w:rsidR="007B72D8" w:rsidRDefault="00475EF4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 w:rsidR="008109BD">
        <w:rPr>
          <w:rFonts w:asciiTheme="majorHAnsi" w:hAnsiTheme="majorHAnsi" w:cstheme="majorHAnsi"/>
          <w:sz w:val="24"/>
        </w:rPr>
        <w:t>Administrateur-délégué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="00DA2476">
        <w:rPr>
          <w:rFonts w:asciiTheme="majorHAnsi" w:hAnsiTheme="majorHAnsi" w:cstheme="majorHAnsi"/>
          <w:sz w:val="24"/>
        </w:rPr>
        <w:tab/>
      </w:r>
      <w:r w:rsidR="008109BD">
        <w:rPr>
          <w:rFonts w:asciiTheme="majorHAnsi" w:hAnsiTheme="majorHAnsi" w:cstheme="majorHAnsi"/>
          <w:sz w:val="24"/>
        </w:rPr>
        <w:t>Administratrice-déléguée</w:t>
      </w:r>
    </w:p>
    <w:p w14:paraId="56D2842A" w14:textId="69EE6BF6" w:rsidR="000A466F" w:rsidRDefault="000A466F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val="fr-BE" w:eastAsia="fr-BE"/>
        </w:rPr>
        <w:drawing>
          <wp:inline distT="0" distB="0" distL="0" distR="0" wp14:anchorId="4CA62591" wp14:editId="1CFC0A50">
            <wp:extent cx="1882303" cy="823031"/>
            <wp:effectExtent l="0" t="0" r="3810" b="0"/>
            <wp:docPr id="809820370" name="Image 2" descr="Une image contenant croquis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20370" name="Image 2" descr="Une image contenant croquis, écriture manuscrite, dessin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03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sz w:val="24"/>
        </w:rPr>
        <w:t xml:space="preserve">                                     </w:t>
      </w:r>
      <w:r>
        <w:rPr>
          <w:rFonts w:asciiTheme="majorHAnsi" w:hAnsiTheme="majorHAnsi" w:cstheme="majorHAnsi"/>
          <w:noProof/>
          <w:sz w:val="24"/>
        </w:rPr>
        <w:drawing>
          <wp:inline distT="0" distB="0" distL="0" distR="0" wp14:anchorId="35966B78" wp14:editId="66A5A0A6">
            <wp:extent cx="1691787" cy="929721"/>
            <wp:effectExtent l="0" t="0" r="3810" b="3810"/>
            <wp:docPr id="99648060" name="Image 3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8060" name="Image 3" descr="Une image contenant croquis, Dessin d’enfant, écriture manuscrite, dessi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286A" w14:textId="69C3E825" w:rsidR="000A466F" w:rsidRDefault="000A466F" w:rsidP="00667C2D">
      <w:pPr>
        <w:spacing w:after="100" w:afterAutospacing="1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</w:p>
    <w:p w14:paraId="0F66D7C4" w14:textId="0F0E54E1" w:rsidR="000A466F" w:rsidRPr="00475EF4" w:rsidRDefault="000A466F" w:rsidP="000A466F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sz w:val="20"/>
          <w:szCs w:val="20"/>
          <w:lang w:val="fr-BE"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val="fr-BE"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val="fr-BE" w:eastAsia="fr-BE"/>
        </w:rPr>
        <w:tab/>
      </w:r>
    </w:p>
    <w:sectPr w:rsidR="000A466F" w:rsidRPr="00475EF4" w:rsidSect="00A36E99">
      <w:headerReference w:type="default" r:id="rId13"/>
      <w:footerReference w:type="default" r:id="rId14"/>
      <w:pgSz w:w="11906" w:h="16838" w:code="9"/>
      <w:pgMar w:top="1134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21CC" w14:textId="77777777" w:rsidR="00056904" w:rsidRDefault="00056904" w:rsidP="00BF2DB6">
      <w:pPr>
        <w:spacing w:after="0" w:line="240" w:lineRule="auto"/>
      </w:pPr>
      <w:r>
        <w:separator/>
      </w:r>
    </w:p>
  </w:endnote>
  <w:endnote w:type="continuationSeparator" w:id="0">
    <w:p w14:paraId="05B0CF30" w14:textId="77777777" w:rsidR="00056904" w:rsidRDefault="00056904" w:rsidP="00BF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0E1D" w14:textId="77777777" w:rsidR="00591260" w:rsidRPr="00662CC6" w:rsidRDefault="00591260" w:rsidP="00591260">
    <w:pPr>
      <w:tabs>
        <w:tab w:val="center" w:pos="4550"/>
        <w:tab w:val="left" w:pos="5818"/>
      </w:tabs>
      <w:spacing w:after="0" w:line="240" w:lineRule="auto"/>
      <w:ind w:right="-142"/>
      <w:jc w:val="right"/>
      <w:rPr>
        <w:rFonts w:asciiTheme="majorHAnsi" w:hAnsiTheme="majorHAnsi"/>
        <w:color w:val="495526"/>
        <w:sz w:val="18"/>
        <w:szCs w:val="24"/>
        <w:lang w:val="en-US"/>
      </w:rPr>
    </w:pPr>
    <w:r w:rsidRPr="00456BCA">
      <w:rPr>
        <w:color w:val="495526"/>
        <w:sz w:val="18"/>
        <w:szCs w:val="24"/>
      </w:rPr>
      <w:t>Page</w:t>
    </w:r>
    <w:r w:rsidRPr="00456BCA">
      <w:rPr>
        <w:rFonts w:asciiTheme="majorHAnsi" w:hAnsiTheme="majorHAnsi"/>
        <w:color w:val="495526"/>
        <w:sz w:val="18"/>
        <w:szCs w:val="24"/>
      </w:rPr>
      <w:t xml:space="preserve"> </w:t>
    </w:r>
    <w:r w:rsidR="00EF27CF" w:rsidRPr="00456BCA">
      <w:rPr>
        <w:rFonts w:asciiTheme="majorHAnsi" w:hAnsiTheme="majorHAnsi"/>
        <w:color w:val="495526"/>
        <w:sz w:val="18"/>
        <w:szCs w:val="24"/>
      </w:rPr>
      <w:fldChar w:fldCharType="begin"/>
    </w:r>
    <w:r w:rsidRPr="00456BCA">
      <w:rPr>
        <w:rFonts w:asciiTheme="majorHAnsi" w:hAnsiTheme="majorHAnsi"/>
        <w:color w:val="495526"/>
        <w:sz w:val="18"/>
        <w:szCs w:val="24"/>
      </w:rPr>
      <w:instrText>PAGE   \* MERGEFORMAT</w:instrText>
    </w:r>
    <w:r w:rsidR="00EF27CF" w:rsidRPr="00456BCA">
      <w:rPr>
        <w:rFonts w:asciiTheme="majorHAnsi" w:hAnsiTheme="majorHAnsi"/>
        <w:color w:val="495526"/>
        <w:sz w:val="18"/>
        <w:szCs w:val="24"/>
      </w:rPr>
      <w:fldChar w:fldCharType="separate"/>
    </w:r>
    <w:r w:rsidR="00EA2780" w:rsidRPr="00EA2780">
      <w:rPr>
        <w:rFonts w:asciiTheme="majorHAnsi" w:hAnsiTheme="majorHAnsi"/>
        <w:noProof/>
        <w:color w:val="495526"/>
        <w:sz w:val="18"/>
      </w:rPr>
      <w:t>3</w:t>
    </w:r>
    <w:r w:rsidR="00EF27CF" w:rsidRPr="00456BCA">
      <w:rPr>
        <w:rFonts w:asciiTheme="majorHAnsi" w:hAnsiTheme="majorHAnsi"/>
        <w:color w:val="495526"/>
        <w:sz w:val="18"/>
        <w:szCs w:val="24"/>
      </w:rPr>
      <w:fldChar w:fldCharType="end"/>
    </w:r>
    <w:r w:rsidRPr="00456BCA">
      <w:rPr>
        <w:rFonts w:asciiTheme="majorHAnsi" w:hAnsiTheme="majorHAnsi"/>
        <w:color w:val="495526"/>
        <w:sz w:val="18"/>
        <w:szCs w:val="24"/>
      </w:rPr>
      <w:t xml:space="preserve"> | </w:t>
    </w:r>
    <w:r w:rsidR="000A466F">
      <w:fldChar w:fldCharType="begin"/>
    </w:r>
    <w:r w:rsidR="000A466F">
      <w:instrText>NUMPAGES  \* Arabic  \* MERGEFORMAT</w:instrText>
    </w:r>
    <w:r w:rsidR="000A466F">
      <w:fldChar w:fldCharType="separate"/>
    </w:r>
    <w:r w:rsidR="00EA2780" w:rsidRPr="00EA2780">
      <w:rPr>
        <w:rFonts w:asciiTheme="majorHAnsi" w:hAnsiTheme="majorHAnsi"/>
        <w:noProof/>
        <w:color w:val="495526"/>
        <w:sz w:val="18"/>
      </w:rPr>
      <w:t>3</w:t>
    </w:r>
    <w:r w:rsidR="000A466F">
      <w:rPr>
        <w:rFonts w:asciiTheme="majorHAnsi" w:hAnsiTheme="majorHAnsi"/>
        <w:noProof/>
        <w:color w:val="495526"/>
        <w:sz w:val="18"/>
      </w:rPr>
      <w:fldChar w:fldCharType="end"/>
    </w:r>
  </w:p>
  <w:p w14:paraId="314E55DD" w14:textId="04497B36" w:rsidR="00591260" w:rsidRPr="00662CC6" w:rsidRDefault="00DA2476" w:rsidP="00591260">
    <w:pPr>
      <w:pStyle w:val="Pieddepage"/>
      <w:jc w:val="center"/>
      <w:rPr>
        <w:rFonts w:asciiTheme="majorHAnsi" w:hAnsiTheme="majorHAnsi"/>
        <w:sz w:val="6"/>
        <w:lang w:val="en-US"/>
      </w:rPr>
    </w:pPr>
    <w:r>
      <w:rPr>
        <w:rFonts w:asciiTheme="majorHAnsi" w:hAnsiTheme="majorHAnsi"/>
        <w:noProof/>
        <w:sz w:val="10"/>
        <w:szCs w:val="24"/>
        <w:lang w:val="fr-BE" w:eastAsia="fr-BE"/>
      </w:rPr>
      <mc:AlternateContent>
        <mc:Choice Requires="wps">
          <w:drawing>
            <wp:inline distT="0" distB="0" distL="0" distR="0" wp14:anchorId="6B5AEC5A" wp14:editId="76CBD223">
              <wp:extent cx="5924550" cy="19050"/>
              <wp:effectExtent l="9525" t="9525" r="9525" b="9525"/>
              <wp:docPr id="2" name="Connecteur droi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552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2E5EAD5" id="Connecteur droit 1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" strokecolor="#495526">
              <v:stroke joinstyle="miter"/>
              <w10:anchorlock/>
            </v:line>
          </w:pict>
        </mc:Fallback>
      </mc:AlternateContent>
    </w:r>
  </w:p>
  <w:p w14:paraId="2540C545" w14:textId="77777777" w:rsidR="00591260" w:rsidRPr="005D4542" w:rsidRDefault="00591260" w:rsidP="00591260">
    <w:pPr>
      <w:pStyle w:val="Pieddepage"/>
      <w:jc w:val="center"/>
      <w:rPr>
        <w:rFonts w:asciiTheme="majorHAnsi" w:hAnsiTheme="majorHAnsi"/>
        <w:sz w:val="20"/>
        <w:szCs w:val="20"/>
        <w:lang w:val="en-US"/>
      </w:rPr>
    </w:pPr>
    <w:r w:rsidRPr="005D4542">
      <w:rPr>
        <w:rFonts w:asciiTheme="majorHAnsi" w:hAnsiTheme="majorHAnsi"/>
        <w:sz w:val="20"/>
        <w:szCs w:val="20"/>
        <w:lang w:val="en-US"/>
      </w:rPr>
      <w:t xml:space="preserve">Coopeos </w:t>
    </w:r>
    <w:r>
      <w:rPr>
        <w:rFonts w:asciiTheme="majorHAnsi" w:hAnsiTheme="majorHAnsi"/>
        <w:sz w:val="20"/>
        <w:szCs w:val="20"/>
        <w:lang w:val="en-US"/>
      </w:rPr>
      <w:t>sc agréée</w:t>
    </w:r>
    <w:r w:rsidRPr="005D4542">
      <w:rPr>
        <w:rFonts w:asciiTheme="majorHAnsi" w:hAnsiTheme="majorHAnsi"/>
        <w:sz w:val="20"/>
        <w:szCs w:val="20"/>
        <w:lang w:val="en-US"/>
      </w:rPr>
      <w:t xml:space="preserve"> - BE 0644.403.464</w:t>
    </w:r>
  </w:p>
  <w:p w14:paraId="40DCB492" w14:textId="77777777" w:rsidR="00BF2DB6" w:rsidRPr="00591260" w:rsidRDefault="000A466F" w:rsidP="00591260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hyperlink r:id="rId1" w:history="1">
      <w:r w:rsidR="00591260" w:rsidRPr="00662CC6">
        <w:rPr>
          <w:rFonts w:asciiTheme="majorHAnsi" w:hAnsiTheme="majorHAnsi"/>
          <w:sz w:val="20"/>
          <w:szCs w:val="20"/>
          <w:lang w:val="fr-BE"/>
        </w:rPr>
        <w:t>www.coopeos.be</w:t>
      </w:r>
    </w:hyperlink>
    <w:r w:rsidR="00591260" w:rsidRPr="00662CC6">
      <w:rPr>
        <w:rFonts w:asciiTheme="majorHAnsi" w:hAnsiTheme="majorHAnsi"/>
        <w:sz w:val="20"/>
        <w:szCs w:val="20"/>
        <w:lang w:val="fr-BE"/>
      </w:rPr>
      <w:t xml:space="preserve"> - </w:t>
    </w:r>
    <w:hyperlink r:id="rId2" w:history="1">
      <w:r w:rsidR="00591260" w:rsidRPr="00662CC6">
        <w:rPr>
          <w:rFonts w:asciiTheme="majorHAnsi" w:hAnsiTheme="majorHAnsi"/>
          <w:sz w:val="20"/>
          <w:szCs w:val="20"/>
          <w:lang w:val="fr-BE"/>
        </w:rPr>
        <w:t>info@coopeos.be</w:t>
      </w:r>
    </w:hyperlink>
    <w:r w:rsidR="00591260" w:rsidRPr="00662CC6">
      <w:rPr>
        <w:rFonts w:asciiTheme="majorHAnsi" w:hAnsiTheme="majorHAnsi"/>
        <w:sz w:val="20"/>
        <w:szCs w:val="20"/>
        <w:lang w:val="fr-BE"/>
      </w:rPr>
      <w:t xml:space="preserve"> - 0483 473 002 ou 0475 59 16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0306" w14:textId="77777777" w:rsidR="00056904" w:rsidRDefault="00056904" w:rsidP="00BF2DB6">
      <w:pPr>
        <w:spacing w:after="0" w:line="240" w:lineRule="auto"/>
      </w:pPr>
      <w:r>
        <w:separator/>
      </w:r>
    </w:p>
  </w:footnote>
  <w:footnote w:type="continuationSeparator" w:id="0">
    <w:p w14:paraId="741F9F3E" w14:textId="77777777" w:rsidR="00056904" w:rsidRDefault="00056904" w:rsidP="00BF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F128" w14:textId="77777777" w:rsidR="00BF2DB6" w:rsidRPr="00BF2DB6" w:rsidRDefault="00D93ADB" w:rsidP="00BF2DB6">
    <w:pPr>
      <w:pStyle w:val="En-tte"/>
      <w:jc w:val="right"/>
    </w:pPr>
    <w:r w:rsidRPr="00A014EC">
      <w:rPr>
        <w:noProof/>
        <w:lang w:val="fr-BE" w:eastAsia="fr-BE"/>
      </w:rPr>
      <w:drawing>
        <wp:anchor distT="0" distB="0" distL="114300" distR="114300" simplePos="0" relativeHeight="251665408" behindDoc="0" locked="0" layoutInCell="1" allowOverlap="1" wp14:anchorId="7922811C" wp14:editId="3BC0154B">
          <wp:simplePos x="0" y="0"/>
          <wp:positionH relativeFrom="page">
            <wp:posOffset>5163820</wp:posOffset>
          </wp:positionH>
          <wp:positionV relativeFrom="paragraph">
            <wp:posOffset>-435610</wp:posOffset>
          </wp:positionV>
          <wp:extent cx="2386965" cy="859155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65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3E6"/>
    <w:multiLevelType w:val="hybridMultilevel"/>
    <w:tmpl w:val="5222375C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521D7"/>
    <w:multiLevelType w:val="hybridMultilevel"/>
    <w:tmpl w:val="D5B89B12"/>
    <w:lvl w:ilvl="0" w:tplc="F5C8C27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282F"/>
    <w:multiLevelType w:val="hybridMultilevel"/>
    <w:tmpl w:val="A2820090"/>
    <w:lvl w:ilvl="0" w:tplc="E26E3402">
      <w:start w:val="134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461C"/>
    <w:multiLevelType w:val="hybridMultilevel"/>
    <w:tmpl w:val="B6461E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4CCF"/>
    <w:multiLevelType w:val="hybridMultilevel"/>
    <w:tmpl w:val="623E72D6"/>
    <w:lvl w:ilvl="0" w:tplc="6516536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13F9"/>
    <w:multiLevelType w:val="hybridMultilevel"/>
    <w:tmpl w:val="C9487BC0"/>
    <w:lvl w:ilvl="0" w:tplc="9724BD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24202"/>
    <w:multiLevelType w:val="hybridMultilevel"/>
    <w:tmpl w:val="1E5AB4AA"/>
    <w:lvl w:ilvl="0" w:tplc="8480A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8B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8B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0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E1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03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EC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20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5DAA"/>
    <w:multiLevelType w:val="hybridMultilevel"/>
    <w:tmpl w:val="02A25D0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94512"/>
    <w:multiLevelType w:val="hybridMultilevel"/>
    <w:tmpl w:val="F6AE22DE"/>
    <w:lvl w:ilvl="0" w:tplc="0EE4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8C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A9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A0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7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AF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40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1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E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2670F"/>
    <w:multiLevelType w:val="hybridMultilevel"/>
    <w:tmpl w:val="FFBEDB0C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111B0"/>
    <w:multiLevelType w:val="hybridMultilevel"/>
    <w:tmpl w:val="D53E695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66290"/>
    <w:multiLevelType w:val="hybridMultilevel"/>
    <w:tmpl w:val="5BAC68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A1E"/>
    <w:multiLevelType w:val="hybridMultilevel"/>
    <w:tmpl w:val="92CCFF3C"/>
    <w:lvl w:ilvl="0" w:tplc="7626E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E8C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EE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C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60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6F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E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E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63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A97AA2"/>
    <w:multiLevelType w:val="hybridMultilevel"/>
    <w:tmpl w:val="C1FA2182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A53D7"/>
    <w:multiLevelType w:val="hybridMultilevel"/>
    <w:tmpl w:val="662C32D0"/>
    <w:lvl w:ilvl="0" w:tplc="CF428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C3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A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9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A6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4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2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E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3190F"/>
    <w:multiLevelType w:val="hybridMultilevel"/>
    <w:tmpl w:val="D88AA5AE"/>
    <w:lvl w:ilvl="0" w:tplc="B490AD40">
      <w:start w:val="3"/>
      <w:numFmt w:val="bullet"/>
      <w:lvlText w:val="-"/>
      <w:lvlJc w:val="left"/>
      <w:pPr>
        <w:ind w:left="76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C9906F1"/>
    <w:multiLevelType w:val="hybridMultilevel"/>
    <w:tmpl w:val="7990FF40"/>
    <w:lvl w:ilvl="0" w:tplc="69F4266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66C5"/>
    <w:multiLevelType w:val="hybridMultilevel"/>
    <w:tmpl w:val="B2CA930C"/>
    <w:lvl w:ilvl="0" w:tplc="9724BD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329B6"/>
    <w:multiLevelType w:val="hybridMultilevel"/>
    <w:tmpl w:val="BC98B040"/>
    <w:lvl w:ilvl="0" w:tplc="0E82E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A192D"/>
    <w:multiLevelType w:val="hybridMultilevel"/>
    <w:tmpl w:val="2F949D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C2FD2"/>
    <w:multiLevelType w:val="multilevel"/>
    <w:tmpl w:val="0F2A100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CC122F"/>
    <w:multiLevelType w:val="hybridMultilevel"/>
    <w:tmpl w:val="AB1CE48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02AEE"/>
    <w:multiLevelType w:val="hybridMultilevel"/>
    <w:tmpl w:val="1FA43FE6"/>
    <w:lvl w:ilvl="0" w:tplc="FCB43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2102B"/>
    <w:multiLevelType w:val="hybridMultilevel"/>
    <w:tmpl w:val="F4D091DA"/>
    <w:lvl w:ilvl="0" w:tplc="D5DCE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A1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EC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6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6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D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AF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F7C01"/>
    <w:multiLevelType w:val="hybridMultilevel"/>
    <w:tmpl w:val="253015B4"/>
    <w:lvl w:ilvl="0" w:tplc="E91C6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C5608"/>
    <w:multiLevelType w:val="hybridMultilevel"/>
    <w:tmpl w:val="78747B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D52D6"/>
    <w:multiLevelType w:val="hybridMultilevel"/>
    <w:tmpl w:val="3304913C"/>
    <w:lvl w:ilvl="0" w:tplc="37008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0B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48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2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25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2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2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5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4F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E26D5"/>
    <w:multiLevelType w:val="hybridMultilevel"/>
    <w:tmpl w:val="8DF6C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23ECE"/>
    <w:multiLevelType w:val="hybridMultilevel"/>
    <w:tmpl w:val="39CA834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C4F5D"/>
    <w:multiLevelType w:val="hybridMultilevel"/>
    <w:tmpl w:val="DE54EEC8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235847">
    <w:abstractNumId w:val="18"/>
  </w:num>
  <w:num w:numId="2" w16cid:durableId="2015566180">
    <w:abstractNumId w:val="22"/>
  </w:num>
  <w:num w:numId="3" w16cid:durableId="2064520855">
    <w:abstractNumId w:val="14"/>
  </w:num>
  <w:num w:numId="4" w16cid:durableId="323827747">
    <w:abstractNumId w:val="8"/>
  </w:num>
  <w:num w:numId="5" w16cid:durableId="1041899928">
    <w:abstractNumId w:val="23"/>
  </w:num>
  <w:num w:numId="6" w16cid:durableId="630479372">
    <w:abstractNumId w:val="26"/>
  </w:num>
  <w:num w:numId="7" w16cid:durableId="862866165">
    <w:abstractNumId w:val="6"/>
  </w:num>
  <w:num w:numId="8" w16cid:durableId="321007450">
    <w:abstractNumId w:val="9"/>
  </w:num>
  <w:num w:numId="9" w16cid:durableId="1930196009">
    <w:abstractNumId w:val="13"/>
  </w:num>
  <w:num w:numId="10" w16cid:durableId="2095317638">
    <w:abstractNumId w:val="10"/>
  </w:num>
  <w:num w:numId="11" w16cid:durableId="818114655">
    <w:abstractNumId w:val="7"/>
  </w:num>
  <w:num w:numId="12" w16cid:durableId="1742095004">
    <w:abstractNumId w:val="29"/>
  </w:num>
  <w:num w:numId="13" w16cid:durableId="1058282087">
    <w:abstractNumId w:val="4"/>
  </w:num>
  <w:num w:numId="14" w16cid:durableId="1749958789">
    <w:abstractNumId w:val="2"/>
  </w:num>
  <w:num w:numId="15" w16cid:durableId="37516352">
    <w:abstractNumId w:val="27"/>
  </w:num>
  <w:num w:numId="16" w16cid:durableId="938636235">
    <w:abstractNumId w:val="20"/>
  </w:num>
  <w:num w:numId="17" w16cid:durableId="111175945">
    <w:abstractNumId w:val="3"/>
  </w:num>
  <w:num w:numId="18" w16cid:durableId="650525519">
    <w:abstractNumId w:val="25"/>
  </w:num>
  <w:num w:numId="19" w16cid:durableId="1598514880">
    <w:abstractNumId w:val="17"/>
  </w:num>
  <w:num w:numId="20" w16cid:durableId="444541799">
    <w:abstractNumId w:val="24"/>
  </w:num>
  <w:num w:numId="21" w16cid:durableId="275525896">
    <w:abstractNumId w:val="11"/>
  </w:num>
  <w:num w:numId="22" w16cid:durableId="203490277">
    <w:abstractNumId w:val="1"/>
  </w:num>
  <w:num w:numId="23" w16cid:durableId="1227913493">
    <w:abstractNumId w:val="19"/>
  </w:num>
  <w:num w:numId="24" w16cid:durableId="1833717368">
    <w:abstractNumId w:val="5"/>
  </w:num>
  <w:num w:numId="25" w16cid:durableId="1382098539">
    <w:abstractNumId w:val="21"/>
  </w:num>
  <w:num w:numId="26" w16cid:durableId="993681312">
    <w:abstractNumId w:val="28"/>
  </w:num>
  <w:num w:numId="27" w16cid:durableId="1250843854">
    <w:abstractNumId w:val="0"/>
  </w:num>
  <w:num w:numId="28" w16cid:durableId="1166215240">
    <w:abstractNumId w:val="15"/>
  </w:num>
  <w:num w:numId="29" w16cid:durableId="1761097688">
    <w:abstractNumId w:val="12"/>
  </w:num>
  <w:num w:numId="30" w16cid:durableId="1420761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6"/>
    <w:rsid w:val="00055DD1"/>
    <w:rsid w:val="00056513"/>
    <w:rsid w:val="00056904"/>
    <w:rsid w:val="0007295A"/>
    <w:rsid w:val="00072A5C"/>
    <w:rsid w:val="00083EB9"/>
    <w:rsid w:val="000954F4"/>
    <w:rsid w:val="0009649B"/>
    <w:rsid w:val="000A0656"/>
    <w:rsid w:val="000A1094"/>
    <w:rsid w:val="000A466F"/>
    <w:rsid w:val="000B249B"/>
    <w:rsid w:val="000B7BDD"/>
    <w:rsid w:val="000C1D9C"/>
    <w:rsid w:val="000D03BD"/>
    <w:rsid w:val="000D07ED"/>
    <w:rsid w:val="000D2355"/>
    <w:rsid w:val="000D539F"/>
    <w:rsid w:val="000D68F5"/>
    <w:rsid w:val="000E7423"/>
    <w:rsid w:val="00102675"/>
    <w:rsid w:val="00110A29"/>
    <w:rsid w:val="0011569E"/>
    <w:rsid w:val="001232A6"/>
    <w:rsid w:val="00133FE9"/>
    <w:rsid w:val="001355D7"/>
    <w:rsid w:val="00151212"/>
    <w:rsid w:val="00155B9D"/>
    <w:rsid w:val="00165970"/>
    <w:rsid w:val="00166059"/>
    <w:rsid w:val="00182815"/>
    <w:rsid w:val="00183088"/>
    <w:rsid w:val="00184E46"/>
    <w:rsid w:val="00186F4B"/>
    <w:rsid w:val="00194B97"/>
    <w:rsid w:val="001A10AD"/>
    <w:rsid w:val="001A403A"/>
    <w:rsid w:val="001A4BF5"/>
    <w:rsid w:val="001B1121"/>
    <w:rsid w:val="001B4435"/>
    <w:rsid w:val="001B6F9B"/>
    <w:rsid w:val="001C3B8B"/>
    <w:rsid w:val="001D2397"/>
    <w:rsid w:val="001E0EC6"/>
    <w:rsid w:val="00200C47"/>
    <w:rsid w:val="00213663"/>
    <w:rsid w:val="00217E44"/>
    <w:rsid w:val="00223A2C"/>
    <w:rsid w:val="00227EFA"/>
    <w:rsid w:val="00233D09"/>
    <w:rsid w:val="002406AD"/>
    <w:rsid w:val="00246F60"/>
    <w:rsid w:val="00251967"/>
    <w:rsid w:val="00252480"/>
    <w:rsid w:val="002558F8"/>
    <w:rsid w:val="00265F34"/>
    <w:rsid w:val="0026632A"/>
    <w:rsid w:val="0026676A"/>
    <w:rsid w:val="0027739C"/>
    <w:rsid w:val="00280E39"/>
    <w:rsid w:val="00284DAA"/>
    <w:rsid w:val="002921BB"/>
    <w:rsid w:val="002B401E"/>
    <w:rsid w:val="002B6BF3"/>
    <w:rsid w:val="002B799D"/>
    <w:rsid w:val="002E123D"/>
    <w:rsid w:val="002F6D27"/>
    <w:rsid w:val="00302465"/>
    <w:rsid w:val="00321AF4"/>
    <w:rsid w:val="00333F97"/>
    <w:rsid w:val="00337C3B"/>
    <w:rsid w:val="003402C2"/>
    <w:rsid w:val="00346936"/>
    <w:rsid w:val="0035143A"/>
    <w:rsid w:val="00353AA9"/>
    <w:rsid w:val="00356D98"/>
    <w:rsid w:val="00356EA5"/>
    <w:rsid w:val="00361456"/>
    <w:rsid w:val="00363410"/>
    <w:rsid w:val="003661AD"/>
    <w:rsid w:val="0036726C"/>
    <w:rsid w:val="0037048D"/>
    <w:rsid w:val="0038320C"/>
    <w:rsid w:val="00387EBB"/>
    <w:rsid w:val="00390CD5"/>
    <w:rsid w:val="00392973"/>
    <w:rsid w:val="00397E48"/>
    <w:rsid w:val="003B1945"/>
    <w:rsid w:val="003C1573"/>
    <w:rsid w:val="003C1D9E"/>
    <w:rsid w:val="003C796D"/>
    <w:rsid w:val="003D3F2D"/>
    <w:rsid w:val="003D752D"/>
    <w:rsid w:val="003D75C5"/>
    <w:rsid w:val="003E0DB0"/>
    <w:rsid w:val="003E3EEB"/>
    <w:rsid w:val="00406716"/>
    <w:rsid w:val="004069DD"/>
    <w:rsid w:val="0043442F"/>
    <w:rsid w:val="0044039D"/>
    <w:rsid w:val="00450B9D"/>
    <w:rsid w:val="00450CE4"/>
    <w:rsid w:val="00455D5D"/>
    <w:rsid w:val="00456F0B"/>
    <w:rsid w:val="00457F61"/>
    <w:rsid w:val="00475EF4"/>
    <w:rsid w:val="004920E4"/>
    <w:rsid w:val="0049796C"/>
    <w:rsid w:val="00497D26"/>
    <w:rsid w:val="004B45E3"/>
    <w:rsid w:val="004B4AB0"/>
    <w:rsid w:val="004E63B2"/>
    <w:rsid w:val="00530433"/>
    <w:rsid w:val="00544CFA"/>
    <w:rsid w:val="00555076"/>
    <w:rsid w:val="00561885"/>
    <w:rsid w:val="00565ABE"/>
    <w:rsid w:val="00575D64"/>
    <w:rsid w:val="00590F73"/>
    <w:rsid w:val="00591260"/>
    <w:rsid w:val="00594507"/>
    <w:rsid w:val="005A305B"/>
    <w:rsid w:val="005B0EE8"/>
    <w:rsid w:val="005B60C6"/>
    <w:rsid w:val="005B7328"/>
    <w:rsid w:val="005C0EAB"/>
    <w:rsid w:val="005C15B4"/>
    <w:rsid w:val="005C2E90"/>
    <w:rsid w:val="005C6EB7"/>
    <w:rsid w:val="005C7F51"/>
    <w:rsid w:val="005D0126"/>
    <w:rsid w:val="005D361D"/>
    <w:rsid w:val="005D61C8"/>
    <w:rsid w:val="005D756A"/>
    <w:rsid w:val="005E3336"/>
    <w:rsid w:val="005E6BE9"/>
    <w:rsid w:val="00600B0F"/>
    <w:rsid w:val="0060177E"/>
    <w:rsid w:val="006044B3"/>
    <w:rsid w:val="00625546"/>
    <w:rsid w:val="00640B20"/>
    <w:rsid w:val="00640D9D"/>
    <w:rsid w:val="00641B32"/>
    <w:rsid w:val="00641FEA"/>
    <w:rsid w:val="00642C93"/>
    <w:rsid w:val="00647E97"/>
    <w:rsid w:val="00652A95"/>
    <w:rsid w:val="0065671D"/>
    <w:rsid w:val="00662CC6"/>
    <w:rsid w:val="00665E1B"/>
    <w:rsid w:val="00667C2D"/>
    <w:rsid w:val="00667FDD"/>
    <w:rsid w:val="00671673"/>
    <w:rsid w:val="00686286"/>
    <w:rsid w:val="00693F07"/>
    <w:rsid w:val="00694F2E"/>
    <w:rsid w:val="006A5F3A"/>
    <w:rsid w:val="006B0EEF"/>
    <w:rsid w:val="006B1832"/>
    <w:rsid w:val="006D420A"/>
    <w:rsid w:val="006D7A25"/>
    <w:rsid w:val="006E55F7"/>
    <w:rsid w:val="006E6237"/>
    <w:rsid w:val="006E63AF"/>
    <w:rsid w:val="006E7AD2"/>
    <w:rsid w:val="006F25F4"/>
    <w:rsid w:val="007070FA"/>
    <w:rsid w:val="007147BB"/>
    <w:rsid w:val="00724E5B"/>
    <w:rsid w:val="00724F59"/>
    <w:rsid w:val="00726986"/>
    <w:rsid w:val="00742AFA"/>
    <w:rsid w:val="00744A47"/>
    <w:rsid w:val="00747D4B"/>
    <w:rsid w:val="00764196"/>
    <w:rsid w:val="00770B30"/>
    <w:rsid w:val="00774259"/>
    <w:rsid w:val="00783B19"/>
    <w:rsid w:val="00785C5C"/>
    <w:rsid w:val="00787888"/>
    <w:rsid w:val="00793957"/>
    <w:rsid w:val="007B272B"/>
    <w:rsid w:val="007B36C3"/>
    <w:rsid w:val="007B72D8"/>
    <w:rsid w:val="007C28C2"/>
    <w:rsid w:val="007C79AD"/>
    <w:rsid w:val="007D74A6"/>
    <w:rsid w:val="007E0E22"/>
    <w:rsid w:val="007E7923"/>
    <w:rsid w:val="007F0B26"/>
    <w:rsid w:val="007F6370"/>
    <w:rsid w:val="008022A2"/>
    <w:rsid w:val="00805136"/>
    <w:rsid w:val="008109BD"/>
    <w:rsid w:val="00814EF0"/>
    <w:rsid w:val="00815363"/>
    <w:rsid w:val="00844D94"/>
    <w:rsid w:val="008524CE"/>
    <w:rsid w:val="008527EF"/>
    <w:rsid w:val="00852C7C"/>
    <w:rsid w:val="00877EE2"/>
    <w:rsid w:val="0088253E"/>
    <w:rsid w:val="008851DB"/>
    <w:rsid w:val="008937A1"/>
    <w:rsid w:val="0089760D"/>
    <w:rsid w:val="008A144A"/>
    <w:rsid w:val="008A1F0D"/>
    <w:rsid w:val="008C34EA"/>
    <w:rsid w:val="008D531B"/>
    <w:rsid w:val="008E5ED1"/>
    <w:rsid w:val="008F061D"/>
    <w:rsid w:val="008F1295"/>
    <w:rsid w:val="008F3C28"/>
    <w:rsid w:val="008F76C2"/>
    <w:rsid w:val="00902809"/>
    <w:rsid w:val="00911200"/>
    <w:rsid w:val="009125D3"/>
    <w:rsid w:val="00916615"/>
    <w:rsid w:val="00920A69"/>
    <w:rsid w:val="00924324"/>
    <w:rsid w:val="00930C64"/>
    <w:rsid w:val="0093128C"/>
    <w:rsid w:val="009338ED"/>
    <w:rsid w:val="0094392C"/>
    <w:rsid w:val="00944881"/>
    <w:rsid w:val="00944922"/>
    <w:rsid w:val="00945240"/>
    <w:rsid w:val="00946177"/>
    <w:rsid w:val="009502A4"/>
    <w:rsid w:val="009522C2"/>
    <w:rsid w:val="0096277C"/>
    <w:rsid w:val="009644DE"/>
    <w:rsid w:val="00964742"/>
    <w:rsid w:val="009653E9"/>
    <w:rsid w:val="00967652"/>
    <w:rsid w:val="009712FA"/>
    <w:rsid w:val="00977848"/>
    <w:rsid w:val="0098095B"/>
    <w:rsid w:val="00992EE0"/>
    <w:rsid w:val="00994E0E"/>
    <w:rsid w:val="009A1BB4"/>
    <w:rsid w:val="009A31AB"/>
    <w:rsid w:val="009A3A5F"/>
    <w:rsid w:val="009B7DF0"/>
    <w:rsid w:val="009C769B"/>
    <w:rsid w:val="009D03A9"/>
    <w:rsid w:val="009D5BCA"/>
    <w:rsid w:val="009D6502"/>
    <w:rsid w:val="009E46C4"/>
    <w:rsid w:val="00A0007C"/>
    <w:rsid w:val="00A30FC8"/>
    <w:rsid w:val="00A36E99"/>
    <w:rsid w:val="00A37FD5"/>
    <w:rsid w:val="00A425F8"/>
    <w:rsid w:val="00A473C0"/>
    <w:rsid w:val="00A50947"/>
    <w:rsid w:val="00A509FD"/>
    <w:rsid w:val="00A527BA"/>
    <w:rsid w:val="00A638B4"/>
    <w:rsid w:val="00A718B2"/>
    <w:rsid w:val="00A83DF0"/>
    <w:rsid w:val="00A86942"/>
    <w:rsid w:val="00A9347F"/>
    <w:rsid w:val="00A9556B"/>
    <w:rsid w:val="00AC72F9"/>
    <w:rsid w:val="00AD42A4"/>
    <w:rsid w:val="00AD56BB"/>
    <w:rsid w:val="00AE5961"/>
    <w:rsid w:val="00AE7340"/>
    <w:rsid w:val="00AF3535"/>
    <w:rsid w:val="00AF4CD7"/>
    <w:rsid w:val="00B11377"/>
    <w:rsid w:val="00B16391"/>
    <w:rsid w:val="00B22765"/>
    <w:rsid w:val="00B239A8"/>
    <w:rsid w:val="00B441D4"/>
    <w:rsid w:val="00B62FB8"/>
    <w:rsid w:val="00B65AF1"/>
    <w:rsid w:val="00B71203"/>
    <w:rsid w:val="00B71A11"/>
    <w:rsid w:val="00B74529"/>
    <w:rsid w:val="00B82767"/>
    <w:rsid w:val="00BB04C2"/>
    <w:rsid w:val="00BB0E0A"/>
    <w:rsid w:val="00BB2E86"/>
    <w:rsid w:val="00BE1CD7"/>
    <w:rsid w:val="00BF063E"/>
    <w:rsid w:val="00BF0648"/>
    <w:rsid w:val="00BF2DB6"/>
    <w:rsid w:val="00C009D2"/>
    <w:rsid w:val="00C11684"/>
    <w:rsid w:val="00C144A0"/>
    <w:rsid w:val="00C279E5"/>
    <w:rsid w:val="00C36947"/>
    <w:rsid w:val="00C3713F"/>
    <w:rsid w:val="00C42DD3"/>
    <w:rsid w:val="00C5705D"/>
    <w:rsid w:val="00C5798B"/>
    <w:rsid w:val="00C86069"/>
    <w:rsid w:val="00C96E19"/>
    <w:rsid w:val="00C9798D"/>
    <w:rsid w:val="00CA7514"/>
    <w:rsid w:val="00CB11FE"/>
    <w:rsid w:val="00CB22FB"/>
    <w:rsid w:val="00CC68E1"/>
    <w:rsid w:val="00CC73E5"/>
    <w:rsid w:val="00CD194D"/>
    <w:rsid w:val="00CD26C2"/>
    <w:rsid w:val="00CD3A95"/>
    <w:rsid w:val="00D00123"/>
    <w:rsid w:val="00D04E06"/>
    <w:rsid w:val="00D10AC2"/>
    <w:rsid w:val="00D2262F"/>
    <w:rsid w:val="00D2270E"/>
    <w:rsid w:val="00D340C7"/>
    <w:rsid w:val="00D35D9E"/>
    <w:rsid w:val="00D40B07"/>
    <w:rsid w:val="00D51505"/>
    <w:rsid w:val="00D51549"/>
    <w:rsid w:val="00D64F5F"/>
    <w:rsid w:val="00D71062"/>
    <w:rsid w:val="00D77A8C"/>
    <w:rsid w:val="00D86BF5"/>
    <w:rsid w:val="00D910F5"/>
    <w:rsid w:val="00D93ADB"/>
    <w:rsid w:val="00D942AD"/>
    <w:rsid w:val="00DA2476"/>
    <w:rsid w:val="00DA3685"/>
    <w:rsid w:val="00DB14F5"/>
    <w:rsid w:val="00DC132D"/>
    <w:rsid w:val="00DC285E"/>
    <w:rsid w:val="00DC3BE5"/>
    <w:rsid w:val="00DC76CE"/>
    <w:rsid w:val="00DC7D76"/>
    <w:rsid w:val="00DD4226"/>
    <w:rsid w:val="00DD46DA"/>
    <w:rsid w:val="00DD7595"/>
    <w:rsid w:val="00DE16F5"/>
    <w:rsid w:val="00DF5046"/>
    <w:rsid w:val="00DF6A68"/>
    <w:rsid w:val="00DF77CF"/>
    <w:rsid w:val="00DF7ADF"/>
    <w:rsid w:val="00E0164D"/>
    <w:rsid w:val="00E02744"/>
    <w:rsid w:val="00E0738E"/>
    <w:rsid w:val="00E12332"/>
    <w:rsid w:val="00E23983"/>
    <w:rsid w:val="00E245FD"/>
    <w:rsid w:val="00E26BBD"/>
    <w:rsid w:val="00E27BAF"/>
    <w:rsid w:val="00E302A9"/>
    <w:rsid w:val="00E3079D"/>
    <w:rsid w:val="00E360B0"/>
    <w:rsid w:val="00E43C39"/>
    <w:rsid w:val="00E5050A"/>
    <w:rsid w:val="00E56182"/>
    <w:rsid w:val="00E84C18"/>
    <w:rsid w:val="00E87041"/>
    <w:rsid w:val="00E92A3D"/>
    <w:rsid w:val="00EA0D89"/>
    <w:rsid w:val="00EA2780"/>
    <w:rsid w:val="00EC1D38"/>
    <w:rsid w:val="00EC4128"/>
    <w:rsid w:val="00ED7C1F"/>
    <w:rsid w:val="00EE20C3"/>
    <w:rsid w:val="00EE7DE3"/>
    <w:rsid w:val="00EF27CF"/>
    <w:rsid w:val="00EF383B"/>
    <w:rsid w:val="00EF4F67"/>
    <w:rsid w:val="00F02EE5"/>
    <w:rsid w:val="00F11AA3"/>
    <w:rsid w:val="00F127BC"/>
    <w:rsid w:val="00F12BEE"/>
    <w:rsid w:val="00F13A07"/>
    <w:rsid w:val="00F15296"/>
    <w:rsid w:val="00F16951"/>
    <w:rsid w:val="00F31377"/>
    <w:rsid w:val="00F44191"/>
    <w:rsid w:val="00F45F2D"/>
    <w:rsid w:val="00F50904"/>
    <w:rsid w:val="00F54118"/>
    <w:rsid w:val="00F56B63"/>
    <w:rsid w:val="00F619BC"/>
    <w:rsid w:val="00F65A62"/>
    <w:rsid w:val="00F70530"/>
    <w:rsid w:val="00F7174A"/>
    <w:rsid w:val="00F717BE"/>
    <w:rsid w:val="00F744C6"/>
    <w:rsid w:val="00F74542"/>
    <w:rsid w:val="00F747E4"/>
    <w:rsid w:val="00F8083E"/>
    <w:rsid w:val="00F87699"/>
    <w:rsid w:val="00F96C9A"/>
    <w:rsid w:val="00FA1387"/>
    <w:rsid w:val="00FA20E6"/>
    <w:rsid w:val="00FA379A"/>
    <w:rsid w:val="00FA439F"/>
    <w:rsid w:val="00FB0043"/>
    <w:rsid w:val="00FB0FF9"/>
    <w:rsid w:val="00FB496B"/>
    <w:rsid w:val="00FC20A4"/>
    <w:rsid w:val="00FC5C13"/>
    <w:rsid w:val="00FC75B5"/>
    <w:rsid w:val="00FD7E90"/>
    <w:rsid w:val="00FE57FF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B92B4"/>
  <w15:docId w15:val="{4BFBB35F-F927-46EF-A9A9-D7DD0BF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CF"/>
  </w:style>
  <w:style w:type="paragraph" w:styleId="Titre1">
    <w:name w:val="heading 1"/>
    <w:basedOn w:val="Paragraphedeliste"/>
    <w:next w:val="Normal"/>
    <w:link w:val="Titre1Car"/>
    <w:uiPriority w:val="9"/>
    <w:qFormat/>
    <w:rsid w:val="00662CC6"/>
    <w:pPr>
      <w:numPr>
        <w:numId w:val="16"/>
      </w:numPr>
      <w:ind w:left="284" w:hanging="284"/>
      <w:jc w:val="both"/>
      <w:outlineLvl w:val="0"/>
    </w:pPr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62CC6"/>
    <w:pPr>
      <w:numPr>
        <w:ilvl w:val="1"/>
      </w:numPr>
      <w:ind w:left="426" w:hanging="426"/>
      <w:outlineLvl w:val="1"/>
    </w:pPr>
    <w:rPr>
      <w:rFonts w:ascii="Calibri Light" w:hAnsi="Calibri Light"/>
      <w:i/>
      <w:u w:val="non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62CC6"/>
    <w:pPr>
      <w:numPr>
        <w:ilvl w:val="2"/>
      </w:numPr>
      <w:ind w:left="709" w:hanging="709"/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DB6"/>
  </w:style>
  <w:style w:type="paragraph" w:styleId="Pieddepage">
    <w:name w:val="footer"/>
    <w:basedOn w:val="Normal"/>
    <w:link w:val="Pieddepag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DB6"/>
  </w:style>
  <w:style w:type="character" w:styleId="Lienhypertexte">
    <w:name w:val="Hyperlink"/>
    <w:basedOn w:val="Policepardfaut"/>
    <w:uiPriority w:val="99"/>
    <w:unhideWhenUsed/>
    <w:rsid w:val="00BF2D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0A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4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74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74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4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4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F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2CC6"/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CC6"/>
    <w:rPr>
      <w:rFonts w:ascii="Calibri Light" w:hAnsi="Calibri Light"/>
      <w:b/>
      <w:i/>
      <w:smallCaps/>
      <w:color w:val="385623" w:themeColor="accent6" w:themeShade="8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62CC6"/>
    <w:rPr>
      <w:rFonts w:ascii="Calibri Light" w:hAnsi="Calibri Light"/>
      <w:i/>
      <w:smallCaps/>
      <w:color w:val="385623" w:themeColor="accent6" w:themeShade="80"/>
      <w:sz w:val="24"/>
      <w:szCs w:val="24"/>
    </w:rPr>
  </w:style>
  <w:style w:type="paragraph" w:styleId="Rvision">
    <w:name w:val="Revision"/>
    <w:hidden/>
    <w:uiPriority w:val="99"/>
    <w:semiHidden/>
    <w:rsid w:val="00095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9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2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6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4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opeos.be" TargetMode="External"/><Relationship Id="rId1" Type="http://schemas.openxmlformats.org/officeDocument/2006/relationships/hyperlink" Target="http://www.coopeo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77CBC8637442BA38F71D5072164C" ma:contentTypeVersion="14" ma:contentTypeDescription="Crée un document." ma:contentTypeScope="" ma:versionID="30ee263269f0d2c686a03f553b1d9b88">
  <xsd:schema xmlns:xsd="http://www.w3.org/2001/XMLSchema" xmlns:xs="http://www.w3.org/2001/XMLSchema" xmlns:p="http://schemas.microsoft.com/office/2006/metadata/properties" xmlns:ns2="bd58436e-c0e3-4bf5-ac12-08320ecf0595" xmlns:ns3="740dcdb5-247c-43eb-932f-c75bf88b25c1" targetNamespace="http://schemas.microsoft.com/office/2006/metadata/properties" ma:root="true" ma:fieldsID="d66d16c2d04e5752c0f1bdfca8f595fc" ns2:_="" ns3:_="">
    <xsd:import namespace="bd58436e-c0e3-4bf5-ac12-08320ecf0595"/>
    <xsd:import namespace="740dcdb5-247c-43eb-932f-c75bf88b2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436e-c0e3-4bf5-ac12-08320ecf05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95b86f-a9d9-4f63-997b-5c31e8b7bb7a}" ma:internalName="TaxCatchAll" ma:showField="CatchAllData" ma:web="bd58436e-c0e3-4bf5-ac12-08320ecf0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dcdb5-247c-43eb-932f-c75bf88b2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542b9e3-56ee-4a5e-a4b8-e624ffbe6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8436e-c0e3-4bf5-ac12-08320ecf0595" xsi:nil="true"/>
    <lcf76f155ced4ddcb4097134ff3c332f xmlns="740dcdb5-247c-43eb-932f-c75bf88b25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B3988-80C5-41F8-A3B9-36CADB688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8436e-c0e3-4bf5-ac12-08320ecf0595"/>
    <ds:schemaRef ds:uri="740dcdb5-247c-43eb-932f-c75bf88b2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A2E1E-301E-41F7-B1C6-466AF2450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73175-15C7-495D-83CB-0120F4871355}">
  <ds:schemaRefs>
    <ds:schemaRef ds:uri="http://schemas.microsoft.com/office/2006/metadata/properties"/>
    <ds:schemaRef ds:uri="http://schemas.microsoft.com/office/infopath/2007/PartnerControls"/>
    <ds:schemaRef ds:uri="bd58436e-c0e3-4bf5-ac12-08320ecf0595"/>
    <ds:schemaRef ds:uri="740dcdb5-247c-43eb-932f-c75bf88b25c1"/>
  </ds:schemaRefs>
</ds:datastoreItem>
</file>

<file path=customXml/itemProps4.xml><?xml version="1.0" encoding="utf-8"?>
<ds:datastoreItem xmlns:ds="http://schemas.openxmlformats.org/officeDocument/2006/customXml" ds:itemID="{746DDFE2-7E67-4BC0-BE2F-10526D382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Lambin</dc:creator>
  <cp:keywords/>
  <dc:description/>
  <cp:lastModifiedBy>Vanessa Thys</cp:lastModifiedBy>
  <cp:revision>5</cp:revision>
  <cp:lastPrinted>2023-05-16T12:40:00Z</cp:lastPrinted>
  <dcterms:created xsi:type="dcterms:W3CDTF">2023-08-27T21:09:00Z</dcterms:created>
  <dcterms:modified xsi:type="dcterms:W3CDTF">2023-08-29T11:32:00Z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0x010100826777CBC8637442BA38F71D5072164C</vt:lpwstr>
  </property>
  <property fmtid="{D5CDD505-2E9C-101B-9397-08002B2CF9AE}" pid="3" name="MediaServiceImageTags">
    <vt:lpwstr/>
  </property>
</Properties>
</file>